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caps/>
        </w:rPr>
        <w:id w:val="790480569"/>
        <w:docPartObj>
          <w:docPartGallery w:val="Cover Pages"/>
          <w:docPartUnique/>
        </w:docPartObj>
      </w:sdtPr>
      <w:sdtEndPr>
        <w:rPr>
          <w:rFonts w:eastAsia="Times New Roman"/>
          <w:caps w:val="0"/>
        </w:rPr>
      </w:sdtEndPr>
      <w:sdtContent>
        <w:tbl>
          <w:tblPr>
            <w:tblW w:w="5205" w:type="pct"/>
            <w:jc w:val="center"/>
            <w:tblInd w:w="-201" w:type="dxa"/>
            <w:tblLook w:val="04A0" w:firstRow="1" w:lastRow="0" w:firstColumn="1" w:lastColumn="0" w:noHBand="0" w:noVBand="1"/>
          </w:tblPr>
          <w:tblGrid>
            <w:gridCol w:w="200"/>
            <w:gridCol w:w="8671"/>
          </w:tblGrid>
          <w:tr w:rsidR="0001488D" w:rsidRPr="001A0E33" w:rsidTr="001E1FC5">
            <w:trPr>
              <w:gridBefore w:val="1"/>
              <w:wBefore w:w="113" w:type="pct"/>
              <w:trHeight w:val="2880"/>
              <w:jc w:val="center"/>
            </w:trPr>
            <w:tc>
              <w:tcPr>
                <w:tcW w:w="4887" w:type="pct"/>
              </w:tcPr>
              <w:p w:rsidR="00983947" w:rsidRPr="001A0E33" w:rsidRDefault="00983947" w:rsidP="003B2B9F">
                <w:pPr>
                  <w:tabs>
                    <w:tab w:val="left" w:pos="1200"/>
                  </w:tabs>
                  <w:rPr>
                    <w:rFonts w:ascii="Arial" w:eastAsiaTheme="majorEastAsia" w:hAnsi="Arial" w:cs="Arial"/>
                    <w:lang w:val="en-US" w:eastAsia="ja-JP"/>
                  </w:rPr>
                </w:pPr>
              </w:p>
              <w:p w:rsidR="00983947" w:rsidRPr="001A0E33" w:rsidRDefault="00983947" w:rsidP="00983947">
                <w:pPr>
                  <w:rPr>
                    <w:rFonts w:ascii="Arial" w:eastAsiaTheme="majorEastAsia" w:hAnsi="Arial" w:cs="Arial"/>
                    <w:lang w:val="en-US" w:eastAsia="ja-JP"/>
                  </w:rPr>
                </w:pPr>
              </w:p>
              <w:p w:rsidR="00983947" w:rsidRPr="001A0E33" w:rsidRDefault="00983947" w:rsidP="00983947">
                <w:pPr>
                  <w:rPr>
                    <w:rFonts w:ascii="Arial" w:eastAsiaTheme="majorEastAsia" w:hAnsi="Arial" w:cs="Arial"/>
                    <w:lang w:val="en-US" w:eastAsia="ja-JP"/>
                  </w:rPr>
                </w:pPr>
                <w:r w:rsidRPr="001A0E33">
                  <w:rPr>
                    <w:rFonts w:ascii="Arial" w:hAnsi="Arial" w:cs="Arial"/>
                    <w:noProof/>
                    <w:lang w:val="en-US"/>
                  </w:rPr>
                  <w:drawing>
                    <wp:anchor distT="0" distB="0" distL="114300" distR="114300" simplePos="0" relativeHeight="251673088" behindDoc="0" locked="0" layoutInCell="1" allowOverlap="1" wp14:anchorId="154AE556" wp14:editId="754CCA31">
                      <wp:simplePos x="0" y="0"/>
                      <wp:positionH relativeFrom="column">
                        <wp:posOffset>-32385</wp:posOffset>
                      </wp:positionH>
                      <wp:positionV relativeFrom="paragraph">
                        <wp:posOffset>163830</wp:posOffset>
                      </wp:positionV>
                      <wp:extent cx="579120" cy="1151890"/>
                      <wp:effectExtent l="0" t="0" r="0" b="0"/>
                      <wp:wrapNone/>
                      <wp:docPr id="5" name="Picture 5" descr="NATOver_CMY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Over_CMYK_H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33">
                  <w:rPr>
                    <w:rFonts w:ascii="Arial" w:hAnsi="Arial" w:cs="Arial"/>
                    <w:b/>
                    <w:caps/>
                    <w:noProof/>
                    <w:sz w:val="32"/>
                    <w:lang w:val="en-US"/>
                  </w:rPr>
                  <w:drawing>
                    <wp:anchor distT="0" distB="0" distL="114300" distR="114300" simplePos="0" relativeHeight="251675136" behindDoc="1" locked="0" layoutInCell="1" allowOverlap="1" wp14:anchorId="1DF5A241" wp14:editId="735E5307">
                      <wp:simplePos x="0" y="0"/>
                      <wp:positionH relativeFrom="column">
                        <wp:posOffset>4399280</wp:posOffset>
                      </wp:positionH>
                      <wp:positionV relativeFrom="page">
                        <wp:posOffset>514350</wp:posOffset>
                      </wp:positionV>
                      <wp:extent cx="866775" cy="1012190"/>
                      <wp:effectExtent l="0" t="0" r="9525" b="0"/>
                      <wp:wrapThrough wrapText="bothSides">
                        <wp:wrapPolygon edited="0">
                          <wp:start x="0" y="0"/>
                          <wp:lineTo x="0" y="21139"/>
                          <wp:lineTo x="21363" y="21139"/>
                          <wp:lineTo x="21363" y="0"/>
                          <wp:lineTo x="0" y="0"/>
                        </wp:wrapPolygon>
                      </wp:wrapThrough>
                      <wp:docPr id="19" name="Picture 19" descr="H:\My Documents\jwc_ikm\templates\JWC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jwc_ikm\templates\JWC FINA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947" w:rsidRPr="001A0E33" w:rsidRDefault="00983947" w:rsidP="00983947">
                <w:pPr>
                  <w:rPr>
                    <w:rFonts w:ascii="Arial" w:eastAsiaTheme="majorEastAsia" w:hAnsi="Arial" w:cs="Arial"/>
                    <w:lang w:val="en-US" w:eastAsia="ja-JP"/>
                  </w:rPr>
                </w:pPr>
              </w:p>
              <w:p w:rsidR="00983947" w:rsidRPr="001A0E33" w:rsidRDefault="00983947" w:rsidP="00983947">
                <w:pPr>
                  <w:tabs>
                    <w:tab w:val="left" w:pos="851"/>
                    <w:tab w:val="left" w:pos="1134"/>
                    <w:tab w:val="left" w:pos="1418"/>
                  </w:tabs>
                  <w:jc w:val="center"/>
                  <w:rPr>
                    <w:rFonts w:ascii="Arial" w:hAnsi="Arial" w:cs="Arial"/>
                    <w:b/>
                    <w:caps/>
                  </w:rPr>
                </w:pPr>
                <w:r w:rsidRPr="001A0E33">
                  <w:rPr>
                    <w:rFonts w:ascii="Arial" w:eastAsiaTheme="majorEastAsia" w:hAnsi="Arial" w:cs="Arial"/>
                    <w:lang w:val="en-US" w:eastAsia="ja-JP"/>
                  </w:rPr>
                  <w:t xml:space="preserve">                       </w:t>
                </w:r>
                <w:r w:rsidRPr="001A0E33">
                  <w:rPr>
                    <w:rFonts w:ascii="Arial" w:hAnsi="Arial" w:cs="Arial"/>
                    <w:b/>
                    <w:caps/>
                  </w:rPr>
                  <w:t>Joint  Warfare  Centre</w:t>
                </w:r>
              </w:p>
              <w:p w:rsidR="00983947" w:rsidRPr="001A0E33" w:rsidRDefault="00983947" w:rsidP="00983947">
                <w:pPr>
                  <w:tabs>
                    <w:tab w:val="left" w:pos="851"/>
                    <w:tab w:val="left" w:pos="1134"/>
                    <w:tab w:val="left" w:pos="1418"/>
                  </w:tabs>
                  <w:jc w:val="center"/>
                  <w:rPr>
                    <w:rFonts w:ascii="Arial" w:hAnsi="Arial" w:cs="Arial"/>
                    <w:b/>
                    <w:caps/>
                  </w:rPr>
                </w:pPr>
              </w:p>
              <w:p w:rsidR="00983947" w:rsidRPr="001A0E33" w:rsidRDefault="00983947" w:rsidP="00983947">
                <w:pPr>
                  <w:tabs>
                    <w:tab w:val="left" w:pos="851"/>
                    <w:tab w:val="left" w:pos="1134"/>
                    <w:tab w:val="left" w:pos="1418"/>
                  </w:tabs>
                  <w:jc w:val="center"/>
                  <w:rPr>
                    <w:rFonts w:ascii="Arial" w:hAnsi="Arial" w:cs="Arial"/>
                    <w:smallCaps/>
                  </w:rPr>
                </w:pPr>
                <w:r w:rsidRPr="001A0E33">
                  <w:rPr>
                    <w:rFonts w:ascii="Arial" w:hAnsi="Arial" w:cs="Arial"/>
                    <w:smallCaps/>
                    <w:sz w:val="20"/>
                  </w:rPr>
                  <w:t xml:space="preserve">                       Eikesetveien  29  –  PB  8080  –  4068  Stavanger  –  Norway</w:t>
                </w:r>
              </w:p>
              <w:p w:rsidR="00983947" w:rsidRPr="001A0E33" w:rsidRDefault="00983947" w:rsidP="00983947">
                <w:pPr>
                  <w:tabs>
                    <w:tab w:val="left" w:pos="7185"/>
                  </w:tabs>
                  <w:rPr>
                    <w:rFonts w:ascii="Arial" w:eastAsiaTheme="majorEastAsia" w:hAnsi="Arial" w:cs="Arial"/>
                    <w:lang w:val="en-US" w:eastAsia="ja-JP"/>
                  </w:rPr>
                </w:pPr>
                <w:r w:rsidRPr="001A0E33">
                  <w:rPr>
                    <w:rFonts w:ascii="Arial" w:eastAsiaTheme="majorEastAsia" w:hAnsi="Arial" w:cs="Arial"/>
                    <w:lang w:val="en-US" w:eastAsia="ja-JP"/>
                  </w:rPr>
                  <w:tab/>
                </w:r>
              </w:p>
              <w:p w:rsidR="003B2B9F" w:rsidRPr="001A0E33" w:rsidRDefault="00983947" w:rsidP="00983947">
                <w:pPr>
                  <w:tabs>
                    <w:tab w:val="left" w:pos="960"/>
                  </w:tabs>
                  <w:rPr>
                    <w:rFonts w:ascii="Arial" w:eastAsiaTheme="majorEastAsia" w:hAnsi="Arial" w:cs="Arial"/>
                    <w:lang w:val="en-US" w:eastAsia="ja-JP"/>
                  </w:rPr>
                </w:pPr>
                <w:r w:rsidRPr="001A0E33">
                  <w:rPr>
                    <w:rFonts w:ascii="Arial" w:eastAsiaTheme="majorEastAsia" w:hAnsi="Arial" w:cs="Arial"/>
                    <w:lang w:val="en-US" w:eastAsia="ja-JP"/>
                  </w:rPr>
                  <w:tab/>
                </w:r>
              </w:p>
            </w:tc>
          </w:tr>
          <w:tr w:rsidR="0001488D" w:rsidRPr="001A0E33" w:rsidTr="001E1FC5">
            <w:trPr>
              <w:gridBefore w:val="1"/>
              <w:wBefore w:w="113" w:type="pct"/>
              <w:trHeight w:val="1440"/>
              <w:jc w:val="center"/>
            </w:trPr>
            <w:sdt>
              <w:sdtPr>
                <w:rPr>
                  <w:rFonts w:ascii="Arial" w:eastAsiaTheme="majorEastAsia" w:hAnsi="Arial" w:cs="Arial"/>
                  <w:sz w:val="50"/>
                  <w:szCs w:val="5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4887" w:type="pct"/>
                    <w:tcBorders>
                      <w:bottom w:val="single" w:sz="4" w:space="0" w:color="4F81BD" w:themeColor="accent1"/>
                    </w:tcBorders>
                    <w:vAlign w:val="center"/>
                  </w:tcPr>
                  <w:p w:rsidR="0001488D" w:rsidRPr="001A0E33" w:rsidRDefault="00983947" w:rsidP="00C60A62">
                    <w:pPr>
                      <w:pStyle w:val="NoSpacing"/>
                      <w:jc w:val="center"/>
                      <w:rPr>
                        <w:rFonts w:ascii="Arial" w:eastAsiaTheme="majorEastAsia" w:hAnsi="Arial" w:cs="Arial"/>
                        <w:sz w:val="80"/>
                        <w:szCs w:val="80"/>
                      </w:rPr>
                    </w:pPr>
                    <w:r w:rsidRPr="001A0E33">
                      <w:rPr>
                        <w:rFonts w:ascii="Arial" w:eastAsiaTheme="majorEastAsia" w:hAnsi="Arial" w:cs="Arial"/>
                        <w:sz w:val="50"/>
                        <w:szCs w:val="50"/>
                      </w:rPr>
                      <w:t>IFIB-ACT-JWC-18-33</w:t>
                    </w:r>
                  </w:p>
                </w:tc>
              </w:sdtContent>
            </w:sdt>
          </w:tr>
          <w:tr w:rsidR="0001488D" w:rsidRPr="001A0E33" w:rsidTr="001E1FC5">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gridSpan w:val="2"/>
                    <w:tcBorders>
                      <w:top w:val="single" w:sz="4" w:space="0" w:color="4F81BD" w:themeColor="accent1"/>
                    </w:tcBorders>
                    <w:vAlign w:val="center"/>
                  </w:tcPr>
                  <w:p w:rsidR="0001488D" w:rsidRPr="001A0E33" w:rsidRDefault="00CA062E" w:rsidP="00CA062E">
                    <w:pPr>
                      <w:pStyle w:val="NoSpacing"/>
                      <w:jc w:val="center"/>
                      <w:rPr>
                        <w:rFonts w:ascii="Arial" w:eastAsiaTheme="majorEastAsia" w:hAnsi="Arial" w:cs="Arial"/>
                        <w:sz w:val="44"/>
                        <w:szCs w:val="44"/>
                      </w:rPr>
                    </w:pPr>
                    <w:r w:rsidRPr="001A0E33">
                      <w:rPr>
                        <w:rFonts w:ascii="Arial" w:eastAsiaTheme="majorEastAsia" w:hAnsi="Arial" w:cs="Arial"/>
                        <w:sz w:val="44"/>
                        <w:szCs w:val="44"/>
                      </w:rPr>
                      <w:t xml:space="preserve">Questions &amp; Answers </w:t>
                    </w:r>
                    <w:r w:rsidR="00776639">
                      <w:rPr>
                        <w:rFonts w:ascii="Arial" w:eastAsiaTheme="majorEastAsia" w:hAnsi="Arial" w:cs="Arial"/>
                        <w:sz w:val="44"/>
                        <w:szCs w:val="44"/>
                      </w:rPr>
                      <w:t>0003</w:t>
                    </w:r>
                  </w:p>
                </w:tc>
              </w:sdtContent>
            </w:sdt>
          </w:tr>
          <w:tr w:rsidR="0001488D" w:rsidRPr="001A0E33" w:rsidTr="001E1FC5">
            <w:trPr>
              <w:gridBefore w:val="1"/>
              <w:wBefore w:w="113" w:type="pct"/>
              <w:trHeight w:val="360"/>
              <w:jc w:val="center"/>
            </w:trPr>
            <w:tc>
              <w:tcPr>
                <w:tcW w:w="4887" w:type="pct"/>
                <w:vAlign w:val="center"/>
              </w:tcPr>
              <w:p w:rsidR="0001488D" w:rsidRPr="001A0E33" w:rsidRDefault="0001488D">
                <w:pPr>
                  <w:pStyle w:val="NoSpacing"/>
                  <w:jc w:val="center"/>
                  <w:rPr>
                    <w:rFonts w:ascii="Arial" w:hAnsi="Arial" w:cs="Arial"/>
                  </w:rPr>
                </w:pPr>
              </w:p>
            </w:tc>
          </w:tr>
          <w:tr w:rsidR="0001488D" w:rsidRPr="001A0E33" w:rsidTr="001E1FC5">
            <w:trPr>
              <w:gridBefore w:val="1"/>
              <w:wBefore w:w="113" w:type="pct"/>
              <w:trHeight w:val="360"/>
              <w:jc w:val="center"/>
            </w:trPr>
            <w:tc>
              <w:tcPr>
                <w:tcW w:w="4887" w:type="pct"/>
                <w:vAlign w:val="center"/>
              </w:tcPr>
              <w:p w:rsidR="0001488D" w:rsidRPr="001A0E33" w:rsidRDefault="00C84864" w:rsidP="00C84864">
                <w:pPr>
                  <w:pStyle w:val="NoSpacing"/>
                  <w:jc w:val="center"/>
                  <w:rPr>
                    <w:rFonts w:ascii="Arial" w:hAnsi="Arial" w:cs="Arial"/>
                    <w:b/>
                    <w:bCs/>
                  </w:rPr>
                </w:pPr>
                <w:r>
                  <w:rPr>
                    <w:rFonts w:ascii="Arial" w:hAnsi="Arial" w:cs="Arial"/>
                    <w:b/>
                    <w:bCs/>
                  </w:rPr>
                  <w:t>Date: 04</w:t>
                </w:r>
                <w:r w:rsidR="00CA062E" w:rsidRPr="001A0E33">
                  <w:rPr>
                    <w:rFonts w:ascii="Arial" w:hAnsi="Arial" w:cs="Arial"/>
                    <w:b/>
                    <w:bCs/>
                  </w:rPr>
                  <w:t xml:space="preserve"> </w:t>
                </w:r>
                <w:r w:rsidR="00776639">
                  <w:rPr>
                    <w:rFonts w:ascii="Arial" w:hAnsi="Arial" w:cs="Arial"/>
                    <w:b/>
                    <w:bCs/>
                  </w:rPr>
                  <w:t>June</w:t>
                </w:r>
                <w:r w:rsidR="00CA062E" w:rsidRPr="001A0E33">
                  <w:rPr>
                    <w:rFonts w:ascii="Arial" w:hAnsi="Arial" w:cs="Arial"/>
                    <w:b/>
                    <w:bCs/>
                  </w:rPr>
                  <w:t xml:space="preserve"> 2018</w:t>
                </w:r>
              </w:p>
            </w:tc>
          </w:tr>
          <w:tr w:rsidR="0001488D" w:rsidRPr="001A0E33" w:rsidTr="001E1FC5">
            <w:trPr>
              <w:gridBefore w:val="1"/>
              <w:wBefore w:w="113" w:type="pct"/>
              <w:trHeight w:val="360"/>
              <w:jc w:val="center"/>
            </w:trPr>
            <w:tc>
              <w:tcPr>
                <w:tcW w:w="4887" w:type="pct"/>
                <w:vAlign w:val="center"/>
              </w:tcPr>
              <w:p w:rsidR="0001488D" w:rsidRPr="001A0E33" w:rsidRDefault="0001488D">
                <w:pPr>
                  <w:pStyle w:val="NoSpacing"/>
                  <w:jc w:val="center"/>
                  <w:rPr>
                    <w:rFonts w:ascii="Arial" w:hAnsi="Arial" w:cs="Arial"/>
                    <w:b/>
                    <w:bCs/>
                    <w:lang w:val="en-GB"/>
                  </w:rPr>
                </w:pPr>
              </w:p>
            </w:tc>
          </w:tr>
        </w:tbl>
        <w:p w:rsidR="00CA062E" w:rsidRPr="001A0E33" w:rsidRDefault="00CA062E" w:rsidP="004E076E">
          <w:pPr>
            <w:pStyle w:val="Heading1"/>
            <w:spacing w:after="120"/>
            <w:jc w:val="left"/>
            <w:rPr>
              <w:rFonts w:ascii="Arial" w:hAnsi="Arial" w:cs="Arial"/>
            </w:rPr>
          </w:pPr>
          <w:r w:rsidRPr="001A0E33">
            <w:rPr>
              <w:rFonts w:ascii="Arial" w:hAnsi="Arial" w:cs="Arial"/>
              <w:b w:val="0"/>
            </w:rPr>
            <w:t xml:space="preserve">The following questions have been raised with respect to the subject IFIB. Response is to provide clarification;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4253"/>
            <w:gridCol w:w="29"/>
            <w:gridCol w:w="5580"/>
          </w:tblGrid>
          <w:tr w:rsidR="00CA062E" w:rsidRPr="001A0E33" w:rsidTr="009F17E6">
            <w:tc>
              <w:tcPr>
                <w:tcW w:w="578" w:type="dxa"/>
                <w:shd w:val="clear" w:color="auto" w:fill="E0E0E0"/>
              </w:tcPr>
              <w:p w:rsidR="00CA062E" w:rsidRPr="001A0E33" w:rsidRDefault="00CA062E" w:rsidP="00101B9E">
                <w:pPr>
                  <w:rPr>
                    <w:rFonts w:ascii="Arial" w:hAnsi="Arial" w:cs="Arial"/>
                    <w:b/>
                    <w:bCs/>
                    <w:sz w:val="22"/>
                    <w:szCs w:val="22"/>
                  </w:rPr>
                </w:pPr>
                <w:r w:rsidRPr="001A0E33">
                  <w:rPr>
                    <w:rFonts w:ascii="Arial" w:hAnsi="Arial" w:cs="Arial"/>
                    <w:b/>
                    <w:bCs/>
                    <w:sz w:val="22"/>
                    <w:szCs w:val="22"/>
                  </w:rPr>
                  <w:t>#</w:t>
                </w:r>
              </w:p>
            </w:tc>
            <w:tc>
              <w:tcPr>
                <w:tcW w:w="4282" w:type="dxa"/>
                <w:gridSpan w:val="2"/>
                <w:shd w:val="clear" w:color="auto" w:fill="E0E0E0"/>
              </w:tcPr>
              <w:p w:rsidR="00CA062E" w:rsidRPr="001A0E33" w:rsidRDefault="00CA062E" w:rsidP="00101B9E">
                <w:pPr>
                  <w:rPr>
                    <w:rFonts w:ascii="Arial" w:hAnsi="Arial" w:cs="Arial"/>
                    <w:b/>
                    <w:bCs/>
                    <w:sz w:val="22"/>
                    <w:szCs w:val="22"/>
                  </w:rPr>
                </w:pPr>
                <w:r w:rsidRPr="001A0E33">
                  <w:rPr>
                    <w:rFonts w:ascii="Arial" w:hAnsi="Arial" w:cs="Arial"/>
                    <w:b/>
                    <w:bCs/>
                    <w:sz w:val="22"/>
                    <w:szCs w:val="22"/>
                  </w:rPr>
                  <w:t>Question</w:t>
                </w:r>
              </w:p>
            </w:tc>
            <w:tc>
              <w:tcPr>
                <w:tcW w:w="5580" w:type="dxa"/>
                <w:shd w:val="clear" w:color="auto" w:fill="E0E0E0"/>
              </w:tcPr>
              <w:p w:rsidR="00CA062E" w:rsidRPr="001A0E33" w:rsidRDefault="00CA062E" w:rsidP="00101B9E">
                <w:pPr>
                  <w:rPr>
                    <w:rFonts w:ascii="Arial" w:hAnsi="Arial" w:cs="Arial"/>
                    <w:b/>
                    <w:bCs/>
                    <w:sz w:val="22"/>
                    <w:szCs w:val="22"/>
                  </w:rPr>
                </w:pPr>
                <w:r w:rsidRPr="001A0E33">
                  <w:rPr>
                    <w:rFonts w:ascii="Arial" w:hAnsi="Arial" w:cs="Arial"/>
                    <w:b/>
                    <w:bCs/>
                    <w:sz w:val="22"/>
                    <w:szCs w:val="22"/>
                  </w:rPr>
                  <w:t>Response</w:t>
                </w:r>
              </w:p>
            </w:tc>
          </w:tr>
          <w:tr w:rsidR="00CA062E" w:rsidRPr="001A0E33" w:rsidTr="009F17E6">
            <w:tc>
              <w:tcPr>
                <w:tcW w:w="578" w:type="dxa"/>
              </w:tcPr>
              <w:p w:rsidR="00CA062E" w:rsidRPr="001A0E33" w:rsidRDefault="009F17E6" w:rsidP="00101B9E">
                <w:pPr>
                  <w:rPr>
                    <w:rFonts w:ascii="Arial" w:hAnsi="Arial" w:cs="Arial"/>
                    <w:sz w:val="22"/>
                    <w:szCs w:val="22"/>
                  </w:rPr>
                </w:pPr>
                <w:r w:rsidRPr="001A0E33">
                  <w:rPr>
                    <w:rFonts w:ascii="Arial" w:hAnsi="Arial" w:cs="Arial"/>
                    <w:sz w:val="22"/>
                    <w:szCs w:val="22"/>
                  </w:rPr>
                  <w:t>0</w:t>
                </w:r>
                <w:r w:rsidR="00CA062E" w:rsidRPr="001A0E33">
                  <w:rPr>
                    <w:rFonts w:ascii="Arial" w:hAnsi="Arial" w:cs="Arial"/>
                    <w:sz w:val="22"/>
                    <w:szCs w:val="22"/>
                  </w:rPr>
                  <w:t>1</w:t>
                </w:r>
              </w:p>
            </w:tc>
            <w:tc>
              <w:tcPr>
                <w:tcW w:w="4282" w:type="dxa"/>
                <w:gridSpan w:val="2"/>
              </w:tcPr>
              <w:p w:rsidR="00136C78" w:rsidRPr="00136C78" w:rsidRDefault="00136C78" w:rsidP="00136C78">
                <w:pPr>
                  <w:rPr>
                    <w:rFonts w:ascii="Arial" w:hAnsi="Arial" w:cs="Arial"/>
                    <w:color w:val="4F81BD" w:themeColor="accent1"/>
                    <w:sz w:val="22"/>
                    <w:szCs w:val="22"/>
                  </w:rPr>
                </w:pPr>
                <w:r w:rsidRPr="00136C78">
                  <w:rPr>
                    <w:rFonts w:ascii="Arial" w:hAnsi="Arial" w:cs="Arial"/>
                    <w:color w:val="4F81BD" w:themeColor="accent1"/>
                    <w:sz w:val="22"/>
                    <w:szCs w:val="22"/>
                  </w:rPr>
                  <w:t xml:space="preserve">Can the </w:t>
                </w:r>
                <w:r w:rsidRPr="00136C78">
                  <w:rPr>
                    <w:rFonts w:ascii="Arial" w:hAnsi="Arial" w:cs="Arial"/>
                    <w:color w:val="4F81BD" w:themeColor="accent1"/>
                    <w:sz w:val="22"/>
                    <w:szCs w:val="22"/>
                    <w:lang w:val="en-US"/>
                  </w:rPr>
                  <w:t xml:space="preserve">liaison function of the IDMI </w:t>
                </w:r>
                <w:r w:rsidRPr="00136C78">
                  <w:rPr>
                    <w:rFonts w:ascii="Arial" w:hAnsi="Arial" w:cs="Arial"/>
                    <w:color w:val="4F81BD" w:themeColor="accent1"/>
                    <w:sz w:val="22"/>
                    <w:szCs w:val="22"/>
                  </w:rPr>
                  <w:t>be the same individual for more than one SCT, or does this have to be a separate individual for each SCT?</w:t>
                </w:r>
              </w:p>
              <w:p w:rsidR="00CA062E" w:rsidRPr="00136C78" w:rsidRDefault="00CA062E" w:rsidP="00101B9E">
                <w:pPr>
                  <w:rPr>
                    <w:rFonts w:ascii="Arial" w:hAnsi="Arial" w:cs="Arial"/>
                    <w:sz w:val="22"/>
                    <w:szCs w:val="22"/>
                  </w:rPr>
                </w:pPr>
              </w:p>
            </w:tc>
            <w:tc>
              <w:tcPr>
                <w:tcW w:w="5580" w:type="dxa"/>
              </w:tcPr>
              <w:p w:rsidR="00CA062E" w:rsidRPr="00194E94" w:rsidRDefault="009C5D55" w:rsidP="00136C78">
                <w:pPr>
                  <w:rPr>
                    <w:rFonts w:ascii="Arial" w:hAnsi="Arial" w:cs="Arial"/>
                    <w:sz w:val="22"/>
                    <w:szCs w:val="22"/>
                    <w:lang w:val="en-US"/>
                  </w:rPr>
                </w:pPr>
                <w:r w:rsidRPr="001941A9">
                  <w:rPr>
                    <w:rFonts w:ascii="Arial" w:hAnsi="Arial" w:cs="Arial"/>
                    <w:sz w:val="22"/>
                    <w:szCs w:val="22"/>
                    <w:lang w:val="en-US"/>
                  </w:rPr>
                  <w:t>For bidding purposes there is one IDMI function per SCT. If, however, one provider is awarded more than one SCT, the IDMI</w:t>
                </w:r>
                <w:r w:rsidR="00E25B80" w:rsidRPr="001941A9">
                  <w:rPr>
                    <w:rFonts w:ascii="Arial" w:hAnsi="Arial" w:cs="Arial"/>
                    <w:sz w:val="22"/>
                    <w:szCs w:val="22"/>
                    <w:lang w:val="en-US"/>
                  </w:rPr>
                  <w:t xml:space="preserve"> function for the SCT’s could be subject to</w:t>
                </w:r>
                <w:r w:rsidRPr="001941A9">
                  <w:rPr>
                    <w:rFonts w:ascii="Arial" w:hAnsi="Arial" w:cs="Arial"/>
                    <w:sz w:val="22"/>
                    <w:szCs w:val="22"/>
                    <w:lang w:val="en-US"/>
                  </w:rPr>
                  <w:t xml:space="preserve"> negotiation</w:t>
                </w:r>
                <w:r w:rsidR="00E25B80" w:rsidRPr="001941A9">
                  <w:rPr>
                    <w:rFonts w:ascii="Arial" w:hAnsi="Arial" w:cs="Arial"/>
                    <w:sz w:val="22"/>
                    <w:szCs w:val="22"/>
                    <w:lang w:val="en-US"/>
                  </w:rPr>
                  <w:t>s</w:t>
                </w:r>
                <w:r w:rsidRPr="001941A9">
                  <w:rPr>
                    <w:rFonts w:ascii="Arial" w:hAnsi="Arial" w:cs="Arial"/>
                    <w:sz w:val="22"/>
                    <w:szCs w:val="22"/>
                    <w:lang w:val="en-US"/>
                  </w:rPr>
                  <w:t xml:space="preserve">. </w:t>
                </w:r>
              </w:p>
            </w:tc>
          </w:tr>
          <w:tr w:rsidR="00CA062E" w:rsidRPr="00843200" w:rsidTr="009F17E6">
            <w:tc>
              <w:tcPr>
                <w:tcW w:w="578" w:type="dxa"/>
              </w:tcPr>
              <w:p w:rsidR="00CA062E" w:rsidRPr="001A0E33" w:rsidRDefault="00CA062E" w:rsidP="00101B9E">
                <w:pPr>
                  <w:rPr>
                    <w:rFonts w:ascii="Arial" w:hAnsi="Arial" w:cs="Arial"/>
                    <w:sz w:val="22"/>
                    <w:szCs w:val="22"/>
                  </w:rPr>
                </w:pPr>
                <w:r w:rsidRPr="001A0E33">
                  <w:rPr>
                    <w:rFonts w:ascii="Arial" w:hAnsi="Arial" w:cs="Arial"/>
                    <w:sz w:val="22"/>
                    <w:szCs w:val="22"/>
                  </w:rPr>
                  <w:t>02</w:t>
                </w:r>
              </w:p>
            </w:tc>
            <w:tc>
              <w:tcPr>
                <w:tcW w:w="4282" w:type="dxa"/>
                <w:gridSpan w:val="2"/>
              </w:tcPr>
              <w:p w:rsidR="00136C78" w:rsidRPr="00136C78" w:rsidRDefault="00C84864" w:rsidP="00136C78">
                <w:pPr>
                  <w:rPr>
                    <w:rFonts w:ascii="Arial" w:hAnsi="Arial" w:cs="Arial"/>
                    <w:color w:val="4F81BD" w:themeColor="accent1"/>
                    <w:sz w:val="22"/>
                    <w:szCs w:val="22"/>
                    <w:lang w:val="en-US"/>
                  </w:rPr>
                </w:pPr>
                <w:r>
                  <w:rPr>
                    <w:rFonts w:ascii="Arial" w:hAnsi="Arial" w:cs="Arial"/>
                    <w:color w:val="4F81BD" w:themeColor="accent1"/>
                    <w:sz w:val="22"/>
                    <w:szCs w:val="22"/>
                  </w:rPr>
                  <w:t xml:space="preserve">(1) </w:t>
                </w:r>
                <w:r w:rsidR="00136C78" w:rsidRPr="00136C78">
                  <w:rPr>
                    <w:rFonts w:ascii="Arial" w:hAnsi="Arial" w:cs="Arial"/>
                    <w:color w:val="4F81BD" w:themeColor="accent1"/>
                    <w:sz w:val="22"/>
                    <w:szCs w:val="22"/>
                    <w:lang w:val="en-US"/>
                  </w:rPr>
                  <w:t>With regards to the World Fact Book, is this a replacement for country books/studies?</w:t>
                </w:r>
                <w:r>
                  <w:rPr>
                    <w:rFonts w:ascii="Arial" w:hAnsi="Arial" w:cs="Arial"/>
                    <w:color w:val="4F81BD" w:themeColor="accent1"/>
                    <w:sz w:val="22"/>
                    <w:szCs w:val="22"/>
                    <w:lang w:val="en-US"/>
                  </w:rPr>
                  <w:t xml:space="preserve"> (2)</w:t>
                </w:r>
                <w:r w:rsidR="00136C78" w:rsidRPr="00136C78">
                  <w:rPr>
                    <w:rFonts w:ascii="Arial" w:hAnsi="Arial" w:cs="Arial"/>
                    <w:color w:val="4F81BD" w:themeColor="accent1"/>
                    <w:sz w:val="22"/>
                    <w:szCs w:val="22"/>
                    <w:lang w:val="en-US"/>
                  </w:rPr>
                  <w:t xml:space="preserve"> In order to calculate effectively the amount of time and manning required, can you please confirm how many fictitious countries are envisaged within the FIKSO setting?</w:t>
                </w:r>
              </w:p>
              <w:p w:rsidR="00CA062E" w:rsidRPr="00194E94" w:rsidRDefault="00CA062E" w:rsidP="001A0E33">
                <w:pPr>
                  <w:rPr>
                    <w:rFonts w:ascii="Arial" w:hAnsi="Arial" w:cs="Arial"/>
                    <w:bCs/>
                    <w:color w:val="4F81BD" w:themeColor="accent1"/>
                    <w:sz w:val="22"/>
                    <w:szCs w:val="22"/>
                    <w:lang w:val="en-US"/>
                  </w:rPr>
                </w:pPr>
              </w:p>
            </w:tc>
            <w:tc>
              <w:tcPr>
                <w:tcW w:w="5580" w:type="dxa"/>
              </w:tcPr>
              <w:p w:rsidR="001A0E33" w:rsidRPr="00C84864" w:rsidRDefault="00C84864" w:rsidP="00C84864">
                <w:pPr>
                  <w:shd w:val="clear" w:color="auto" w:fill="FFFFFF"/>
                  <w:rPr>
                    <w:rFonts w:ascii="Arial" w:hAnsi="Arial" w:cs="Arial"/>
                    <w:sz w:val="22"/>
                    <w:szCs w:val="22"/>
                    <w:lang w:val="en-US"/>
                  </w:rPr>
                </w:pPr>
                <w:r>
                  <w:rPr>
                    <w:rFonts w:ascii="Arial" w:hAnsi="Arial" w:cs="Arial"/>
                    <w:bCs/>
                    <w:sz w:val="22"/>
                    <w:szCs w:val="22"/>
                    <w:lang w:val="en-US"/>
                  </w:rPr>
                  <w:t xml:space="preserve">(1) </w:t>
                </w:r>
                <w:r w:rsidRPr="00C84864">
                  <w:rPr>
                    <w:rFonts w:ascii="Arial" w:hAnsi="Arial" w:cs="Arial"/>
                    <w:bCs/>
                    <w:sz w:val="22"/>
                    <w:szCs w:val="22"/>
                    <w:lang w:val="en-US"/>
                  </w:rPr>
                  <w:t>T</w:t>
                </w:r>
                <w:r w:rsidRPr="00C84864">
                  <w:rPr>
                    <w:rFonts w:ascii="Arial" w:hAnsi="Arial" w:cs="Arial"/>
                    <w:bCs/>
                    <w:sz w:val="22"/>
                    <w:szCs w:val="22"/>
                  </w:rPr>
                  <w:t xml:space="preserve">he </w:t>
                </w:r>
                <w:proofErr w:type="spellStart"/>
                <w:r w:rsidRPr="00C84864">
                  <w:rPr>
                    <w:rFonts w:ascii="Arial" w:hAnsi="Arial" w:cs="Arial"/>
                    <w:bCs/>
                    <w:sz w:val="22"/>
                    <w:szCs w:val="22"/>
                  </w:rPr>
                  <w:t>factbook</w:t>
                </w:r>
                <w:proofErr w:type="spellEnd"/>
                <w:r w:rsidRPr="00C84864">
                  <w:rPr>
                    <w:rFonts w:ascii="Arial" w:hAnsi="Arial" w:cs="Arial"/>
                    <w:bCs/>
                    <w:sz w:val="22"/>
                    <w:szCs w:val="22"/>
                  </w:rPr>
                  <w:t xml:space="preserve"> is a realistic-looking web-based platform, which – on the surface provides generic data on actors and systems of actors. It contains links to more detailed packages of information, which lead to relevant sections and parts of the ‘traditional’ country-book.</w:t>
                </w:r>
                <w:r>
                  <w:rPr>
                    <w:rFonts w:ascii="Arial" w:hAnsi="Arial" w:cs="Arial"/>
                    <w:bCs/>
                    <w:sz w:val="22"/>
                    <w:szCs w:val="22"/>
                  </w:rPr>
                  <w:t xml:space="preserve"> (2</w:t>
                </w:r>
                <w:r w:rsidRPr="00C84864">
                  <w:rPr>
                    <w:rFonts w:ascii="Arial" w:hAnsi="Arial" w:cs="Arial"/>
                    <w:bCs/>
                    <w:sz w:val="22"/>
                    <w:szCs w:val="22"/>
                  </w:rPr>
                  <w:t>)</w:t>
                </w:r>
                <w:r w:rsidRPr="00C84864">
                  <w:rPr>
                    <w:bCs/>
                    <w:color w:val="FF0000"/>
                    <w:sz w:val="22"/>
                    <w:szCs w:val="22"/>
                  </w:rPr>
                  <w:t xml:space="preserve"> </w:t>
                </w:r>
                <w:r w:rsidR="009E3BED" w:rsidRPr="009E3BED">
                  <w:rPr>
                    <w:rFonts w:ascii="Arial" w:hAnsi="Arial" w:cs="Arial"/>
                    <w:bCs/>
                    <w:sz w:val="22"/>
                    <w:szCs w:val="22"/>
                  </w:rPr>
                  <w:t xml:space="preserve">There will be the requirement to develop two </w:t>
                </w:r>
                <w:r w:rsidR="009E3BED" w:rsidRPr="009E3BED">
                  <w:rPr>
                    <w:rFonts w:ascii="Arial" w:hAnsi="Arial" w:cs="Arial"/>
                    <w:bCs/>
                    <w:sz w:val="22"/>
                    <w:szCs w:val="22"/>
                    <w:u w:val="single"/>
                  </w:rPr>
                  <w:t>new</w:t>
                </w:r>
                <w:r w:rsidR="009E3BED" w:rsidRPr="009E3BED">
                  <w:rPr>
                    <w:rFonts w:ascii="Arial" w:hAnsi="Arial" w:cs="Arial"/>
                    <w:bCs/>
                    <w:sz w:val="22"/>
                    <w:szCs w:val="22"/>
                  </w:rPr>
                  <w:t xml:space="preserve"> fictitious countries for the scenario. There are more countries in</w:t>
                </w:r>
                <w:bookmarkStart w:id="0" w:name="_GoBack"/>
                <w:bookmarkEnd w:id="0"/>
                <w:r w:rsidR="009E3BED" w:rsidRPr="009E3BED">
                  <w:rPr>
                    <w:rFonts w:ascii="Arial" w:hAnsi="Arial" w:cs="Arial"/>
                    <w:bCs/>
                    <w:sz w:val="22"/>
                    <w:szCs w:val="22"/>
                  </w:rPr>
                  <w:t>volved in the setting, but they have already been developed in recent years.</w:t>
                </w:r>
              </w:p>
            </w:tc>
          </w:tr>
          <w:tr w:rsidR="00CA062E" w:rsidRPr="001A0E33" w:rsidTr="009F17E6">
            <w:tc>
              <w:tcPr>
                <w:tcW w:w="578" w:type="dxa"/>
              </w:tcPr>
              <w:p w:rsidR="00CA062E" w:rsidRPr="001A0E33" w:rsidRDefault="009F17E6" w:rsidP="00101B9E">
                <w:pPr>
                  <w:rPr>
                    <w:rFonts w:ascii="Arial" w:hAnsi="Arial" w:cs="Arial"/>
                    <w:sz w:val="22"/>
                    <w:szCs w:val="22"/>
                  </w:rPr>
                </w:pPr>
                <w:r w:rsidRPr="001A0E33">
                  <w:rPr>
                    <w:rFonts w:ascii="Arial" w:hAnsi="Arial" w:cs="Arial"/>
                    <w:sz w:val="22"/>
                    <w:szCs w:val="22"/>
                  </w:rPr>
                  <w:t>0</w:t>
                </w:r>
                <w:r w:rsidR="00CA062E" w:rsidRPr="001A0E33">
                  <w:rPr>
                    <w:rFonts w:ascii="Arial" w:hAnsi="Arial" w:cs="Arial"/>
                    <w:sz w:val="22"/>
                    <w:szCs w:val="22"/>
                  </w:rPr>
                  <w:t>3</w:t>
                </w:r>
              </w:p>
            </w:tc>
            <w:tc>
              <w:tcPr>
                <w:tcW w:w="4282" w:type="dxa"/>
                <w:gridSpan w:val="2"/>
              </w:tcPr>
              <w:p w:rsidR="00CA062E" w:rsidRPr="00136C78" w:rsidRDefault="00136C78" w:rsidP="00136C78">
                <w:pPr>
                  <w:pStyle w:val="BodyText"/>
                  <w:rPr>
                    <w:rFonts w:ascii="Arial" w:hAnsi="Arial" w:cs="Arial"/>
                    <w:color w:val="4F81BD" w:themeColor="accent1"/>
                    <w:sz w:val="22"/>
                    <w:szCs w:val="22"/>
                  </w:rPr>
                </w:pPr>
                <w:r w:rsidRPr="00136C78">
                  <w:rPr>
                    <w:rFonts w:ascii="Arial" w:hAnsi="Arial" w:cs="Arial"/>
                    <w:color w:val="4F81BD" w:themeColor="accent1"/>
                    <w:sz w:val="22"/>
                    <w:szCs w:val="22"/>
                  </w:rPr>
                  <w:t xml:space="preserve">Can you confirm how many hours 1 work unit represents? </w:t>
                </w:r>
                <w:r w:rsidRPr="00194E94">
                  <w:rPr>
                    <w:rFonts w:ascii="Arial" w:hAnsi="Arial" w:cs="Arial"/>
                    <w:sz w:val="22"/>
                    <w:szCs w:val="22"/>
                    <w:lang w:val="en-US"/>
                  </w:rPr>
                  <w:t xml:space="preserve"> </w:t>
                </w:r>
              </w:p>
            </w:tc>
            <w:tc>
              <w:tcPr>
                <w:tcW w:w="5580" w:type="dxa"/>
              </w:tcPr>
              <w:p w:rsidR="009350E4" w:rsidRPr="001941A9" w:rsidRDefault="00136C78" w:rsidP="00E25B80">
                <w:pPr>
                  <w:pStyle w:val="BodyText"/>
                  <w:rPr>
                    <w:rFonts w:ascii="Arial" w:hAnsi="Arial" w:cs="Arial"/>
                    <w:sz w:val="22"/>
                    <w:szCs w:val="22"/>
                  </w:rPr>
                </w:pPr>
                <w:r w:rsidRPr="001941A9">
                  <w:rPr>
                    <w:rFonts w:ascii="Arial" w:hAnsi="Arial" w:cs="Arial"/>
                    <w:sz w:val="22"/>
                    <w:szCs w:val="22"/>
                  </w:rPr>
                  <w:t xml:space="preserve">The basis for 1 work unit is a regular working day at JWC from 0730 </w:t>
                </w:r>
                <w:r w:rsidR="00CC0661" w:rsidRPr="001941A9">
                  <w:rPr>
                    <w:rFonts w:ascii="Arial" w:hAnsi="Arial" w:cs="Arial"/>
                    <w:sz w:val="22"/>
                    <w:szCs w:val="22"/>
                  </w:rPr>
                  <w:t>to 1530</w:t>
                </w:r>
                <w:r w:rsidR="00E25B80" w:rsidRPr="001941A9">
                  <w:rPr>
                    <w:rFonts w:ascii="Arial" w:hAnsi="Arial" w:cs="Arial"/>
                    <w:sz w:val="22"/>
                    <w:szCs w:val="22"/>
                  </w:rPr>
                  <w:t>.</w:t>
                </w:r>
              </w:p>
              <w:p w:rsidR="00E25B80" w:rsidRPr="006A57A1" w:rsidRDefault="00E25B80" w:rsidP="00E25B80">
                <w:pPr>
                  <w:pStyle w:val="BodyText"/>
                  <w:rPr>
                    <w:rFonts w:ascii="Arial" w:hAnsi="Arial" w:cs="Arial"/>
                    <w:sz w:val="22"/>
                    <w:szCs w:val="22"/>
                  </w:rPr>
                </w:pPr>
              </w:p>
            </w:tc>
          </w:tr>
          <w:tr w:rsidR="00600BAD" w:rsidRPr="001A0E33" w:rsidTr="009F17E6">
            <w:tc>
              <w:tcPr>
                <w:tcW w:w="578" w:type="dxa"/>
              </w:tcPr>
              <w:p w:rsidR="00600BAD" w:rsidRPr="001A0E33" w:rsidRDefault="00600BAD" w:rsidP="00101B9E">
                <w:pPr>
                  <w:rPr>
                    <w:rFonts w:ascii="Arial" w:hAnsi="Arial" w:cs="Arial"/>
                    <w:sz w:val="22"/>
                    <w:szCs w:val="22"/>
                  </w:rPr>
                </w:pPr>
                <w:r>
                  <w:rPr>
                    <w:rFonts w:ascii="Arial" w:hAnsi="Arial" w:cs="Arial"/>
                    <w:sz w:val="22"/>
                    <w:szCs w:val="22"/>
                  </w:rPr>
                  <w:t>04</w:t>
                </w:r>
              </w:p>
            </w:tc>
            <w:tc>
              <w:tcPr>
                <w:tcW w:w="4282" w:type="dxa"/>
                <w:gridSpan w:val="2"/>
              </w:tcPr>
              <w:p w:rsidR="00136C78" w:rsidRPr="00136C78" w:rsidRDefault="00136C78" w:rsidP="00136C78">
                <w:pPr>
                  <w:pStyle w:val="BodyText"/>
                  <w:rPr>
                    <w:rFonts w:ascii="Arial" w:hAnsi="Arial" w:cs="Arial"/>
                    <w:color w:val="4F81BD" w:themeColor="accent1"/>
                    <w:sz w:val="22"/>
                    <w:szCs w:val="22"/>
                    <w:lang w:val="en-US"/>
                  </w:rPr>
                </w:pPr>
                <w:r w:rsidRPr="00136C78">
                  <w:rPr>
                    <w:rFonts w:ascii="Arial" w:hAnsi="Arial" w:cs="Arial"/>
                    <w:color w:val="4F81BD" w:themeColor="accent1"/>
                    <w:sz w:val="22"/>
                    <w:szCs w:val="22"/>
                    <w:lang w:val="en-US"/>
                  </w:rPr>
                  <w:t>Will there be the ability to request, through the COTR, support in certain areas from NATO COE so that the very latest NATO doctrine can be incorporated into the products?</w:t>
                </w:r>
              </w:p>
              <w:p w:rsidR="00600BAD" w:rsidRPr="00136C78" w:rsidRDefault="00600BAD" w:rsidP="00136C78">
                <w:pPr>
                  <w:pStyle w:val="BodyText"/>
                  <w:rPr>
                    <w:rFonts w:ascii="Arial" w:hAnsi="Arial" w:cs="Arial"/>
                    <w:color w:val="4F81BD" w:themeColor="accent1"/>
                    <w:sz w:val="22"/>
                    <w:szCs w:val="22"/>
                    <w:lang w:val="en-US"/>
                  </w:rPr>
                </w:pPr>
              </w:p>
            </w:tc>
            <w:tc>
              <w:tcPr>
                <w:tcW w:w="5580" w:type="dxa"/>
              </w:tcPr>
              <w:p w:rsidR="00600BAD" w:rsidRPr="00C84864" w:rsidRDefault="00C84864" w:rsidP="00194E94">
                <w:pPr>
                  <w:pStyle w:val="BodyText"/>
                  <w:rPr>
                    <w:rFonts w:ascii="Arial" w:hAnsi="Arial" w:cs="Arial"/>
                    <w:sz w:val="22"/>
                    <w:szCs w:val="22"/>
                  </w:rPr>
                </w:pPr>
                <w:r w:rsidRPr="00C84864">
                  <w:rPr>
                    <w:rFonts w:ascii="Arial" w:hAnsi="Arial" w:cs="Arial"/>
                    <w:bCs/>
                    <w:sz w:val="22"/>
                    <w:szCs w:val="22"/>
                  </w:rPr>
                  <w:t>Yes … through Chief Scenario.</w:t>
                </w:r>
              </w:p>
            </w:tc>
          </w:tr>
          <w:tr w:rsidR="00600BAD" w:rsidRPr="001A0E33" w:rsidTr="009F17E6">
            <w:tc>
              <w:tcPr>
                <w:tcW w:w="578" w:type="dxa"/>
              </w:tcPr>
              <w:p w:rsidR="00600BAD" w:rsidRPr="001A0E33" w:rsidRDefault="00600BAD" w:rsidP="00101B9E">
                <w:pPr>
                  <w:rPr>
                    <w:rFonts w:ascii="Arial" w:hAnsi="Arial" w:cs="Arial"/>
                    <w:sz w:val="22"/>
                    <w:szCs w:val="22"/>
                  </w:rPr>
                </w:pPr>
                <w:r>
                  <w:rPr>
                    <w:rFonts w:ascii="Arial" w:hAnsi="Arial" w:cs="Arial"/>
                    <w:sz w:val="22"/>
                    <w:szCs w:val="22"/>
                  </w:rPr>
                  <w:t>05</w:t>
                </w:r>
              </w:p>
            </w:tc>
            <w:tc>
              <w:tcPr>
                <w:tcW w:w="4282" w:type="dxa"/>
                <w:gridSpan w:val="2"/>
              </w:tcPr>
              <w:p w:rsidR="00136C78" w:rsidRPr="00136C78" w:rsidRDefault="00136C78" w:rsidP="00136C78">
                <w:pPr>
                  <w:pStyle w:val="BodyText"/>
                  <w:rPr>
                    <w:rFonts w:ascii="Arial" w:hAnsi="Arial" w:cs="Arial"/>
                    <w:color w:val="4F81BD" w:themeColor="accent1"/>
                    <w:sz w:val="22"/>
                    <w:szCs w:val="22"/>
                  </w:rPr>
                </w:pPr>
                <w:r w:rsidRPr="00136C78">
                  <w:rPr>
                    <w:rFonts w:ascii="Arial" w:hAnsi="Arial" w:cs="Arial"/>
                    <w:color w:val="4F81BD" w:themeColor="accent1"/>
                    <w:sz w:val="22"/>
                    <w:szCs w:val="22"/>
                  </w:rPr>
                  <w:t xml:space="preserve">Are individual resumes of our consultants we would use to support the development </w:t>
                </w:r>
                <w:r w:rsidRPr="00136C78">
                  <w:rPr>
                    <w:rFonts w:ascii="Arial" w:hAnsi="Arial" w:cs="Arial"/>
                    <w:color w:val="4F81BD" w:themeColor="accent1"/>
                    <w:sz w:val="22"/>
                    <w:szCs w:val="22"/>
                  </w:rPr>
                  <w:lastRenderedPageBreak/>
                  <w:t>required within our proposal?</w:t>
                </w:r>
              </w:p>
              <w:p w:rsidR="00600BAD" w:rsidRPr="00136C78" w:rsidRDefault="00600BAD" w:rsidP="00A825CB">
                <w:pPr>
                  <w:pStyle w:val="BodyText"/>
                  <w:rPr>
                    <w:rFonts w:ascii="Arial" w:hAnsi="Arial" w:cs="Arial"/>
                    <w:color w:val="4F81BD" w:themeColor="accent1"/>
                    <w:sz w:val="22"/>
                    <w:szCs w:val="22"/>
                  </w:rPr>
                </w:pPr>
              </w:p>
            </w:tc>
            <w:tc>
              <w:tcPr>
                <w:tcW w:w="5580" w:type="dxa"/>
              </w:tcPr>
              <w:p w:rsidR="00E25B80" w:rsidRPr="001941A9" w:rsidRDefault="00E25B80" w:rsidP="00E25B80">
                <w:pPr>
                  <w:pStyle w:val="BodyText"/>
                  <w:rPr>
                    <w:rFonts w:ascii="Arial" w:hAnsi="Arial" w:cs="Arial"/>
                    <w:sz w:val="22"/>
                    <w:szCs w:val="22"/>
                  </w:rPr>
                </w:pPr>
                <w:r w:rsidRPr="001941A9">
                  <w:rPr>
                    <w:rFonts w:ascii="Arial" w:hAnsi="Arial" w:cs="Arial"/>
                    <w:sz w:val="22"/>
                    <w:szCs w:val="22"/>
                  </w:rPr>
                  <w:lastRenderedPageBreak/>
                  <w:t xml:space="preserve">No individual resumes are required, but the provider must demonstrate that the company has access to the </w:t>
                </w:r>
                <w:r w:rsidRPr="001941A9">
                  <w:rPr>
                    <w:rFonts w:ascii="Arial" w:hAnsi="Arial" w:cs="Arial"/>
                    <w:sz w:val="22"/>
                    <w:szCs w:val="22"/>
                  </w:rPr>
                  <w:lastRenderedPageBreak/>
                  <w:t xml:space="preserve">required skillsets. </w:t>
                </w:r>
              </w:p>
              <w:p w:rsidR="00600BAD" w:rsidRPr="00843200" w:rsidRDefault="00600BAD" w:rsidP="00203C72">
                <w:pPr>
                  <w:pStyle w:val="BodyText"/>
                  <w:rPr>
                    <w:rFonts w:ascii="Arial" w:hAnsi="Arial" w:cs="Arial"/>
                    <w:sz w:val="22"/>
                    <w:szCs w:val="22"/>
                  </w:rPr>
                </w:pPr>
              </w:p>
            </w:tc>
          </w:tr>
          <w:tr w:rsidR="00600BAD" w:rsidRPr="001A0E33" w:rsidTr="009F17E6">
            <w:tc>
              <w:tcPr>
                <w:tcW w:w="578" w:type="dxa"/>
              </w:tcPr>
              <w:p w:rsidR="00600BAD" w:rsidRPr="001A0E33" w:rsidRDefault="00600BAD" w:rsidP="00101B9E">
                <w:pPr>
                  <w:rPr>
                    <w:rFonts w:ascii="Arial" w:hAnsi="Arial" w:cs="Arial"/>
                    <w:sz w:val="22"/>
                    <w:szCs w:val="22"/>
                  </w:rPr>
                </w:pPr>
                <w:r>
                  <w:rPr>
                    <w:rFonts w:ascii="Arial" w:hAnsi="Arial" w:cs="Arial"/>
                    <w:sz w:val="22"/>
                    <w:szCs w:val="22"/>
                  </w:rPr>
                  <w:lastRenderedPageBreak/>
                  <w:t>06</w:t>
                </w:r>
              </w:p>
            </w:tc>
            <w:tc>
              <w:tcPr>
                <w:tcW w:w="4282" w:type="dxa"/>
                <w:gridSpan w:val="2"/>
              </w:tcPr>
              <w:p w:rsidR="00136C78" w:rsidRPr="00136C78" w:rsidRDefault="00136C78" w:rsidP="00136C78">
                <w:pPr>
                  <w:pStyle w:val="BodyText"/>
                  <w:rPr>
                    <w:rFonts w:ascii="Arial" w:hAnsi="Arial" w:cs="Arial"/>
                    <w:color w:val="4F81BD" w:themeColor="accent1"/>
                    <w:sz w:val="22"/>
                    <w:szCs w:val="22"/>
                    <w:lang w:val="en-US"/>
                  </w:rPr>
                </w:pPr>
                <w:r w:rsidRPr="00136C78">
                  <w:rPr>
                    <w:rFonts w:ascii="Arial" w:hAnsi="Arial" w:cs="Arial"/>
                    <w:color w:val="4F81BD" w:themeColor="accent1"/>
                    <w:sz w:val="22"/>
                    <w:szCs w:val="22"/>
                    <w:lang w:val="en-US"/>
                  </w:rPr>
                  <w:t>What is the level of expectation regarding JWC ‘JOKER’ / Hub articles? These are not mentioned within the SOW so are we to presume there will be no input into these?</w:t>
                </w:r>
              </w:p>
              <w:p w:rsidR="003F7C1C" w:rsidRPr="00136C78" w:rsidRDefault="003F7C1C" w:rsidP="00194E94">
                <w:pPr>
                  <w:pStyle w:val="BodyText"/>
                  <w:rPr>
                    <w:rFonts w:ascii="Arial" w:hAnsi="Arial" w:cs="Arial"/>
                    <w:color w:val="4F81BD" w:themeColor="accent1"/>
                    <w:sz w:val="22"/>
                    <w:szCs w:val="22"/>
                    <w:lang w:val="en-US"/>
                  </w:rPr>
                </w:pPr>
              </w:p>
            </w:tc>
            <w:tc>
              <w:tcPr>
                <w:tcW w:w="5580" w:type="dxa"/>
              </w:tcPr>
              <w:p w:rsidR="00600BAD" w:rsidRPr="00C84864" w:rsidRDefault="00C84864" w:rsidP="00194E94">
                <w:pPr>
                  <w:pStyle w:val="BodyText"/>
                  <w:rPr>
                    <w:rFonts w:ascii="Arial" w:hAnsi="Arial" w:cs="Arial"/>
                    <w:sz w:val="22"/>
                    <w:szCs w:val="22"/>
                  </w:rPr>
                </w:pPr>
                <w:r w:rsidRPr="00C84864">
                  <w:rPr>
                    <w:rFonts w:ascii="Arial" w:hAnsi="Arial" w:cs="Arial"/>
                    <w:bCs/>
                    <w:sz w:val="22"/>
                    <w:szCs w:val="22"/>
                  </w:rPr>
                  <w:t>See footnote Annex B “Strategic Setting SCT” – supplementary documentation.</w:t>
                </w:r>
              </w:p>
            </w:tc>
          </w:tr>
          <w:tr w:rsidR="00136C78" w:rsidRPr="001A0E33" w:rsidTr="00136C78">
            <w:tc>
              <w:tcPr>
                <w:tcW w:w="578" w:type="dxa"/>
              </w:tcPr>
              <w:p w:rsidR="00136C78" w:rsidRDefault="00136C78" w:rsidP="00101B9E">
                <w:pPr>
                  <w:rPr>
                    <w:rFonts w:ascii="Arial" w:hAnsi="Arial" w:cs="Arial"/>
                    <w:sz w:val="22"/>
                    <w:szCs w:val="22"/>
                  </w:rPr>
                </w:pPr>
                <w:r>
                  <w:rPr>
                    <w:rFonts w:ascii="Arial" w:hAnsi="Arial" w:cs="Arial"/>
                    <w:sz w:val="22"/>
                    <w:szCs w:val="22"/>
                  </w:rPr>
                  <w:t>07</w:t>
                </w:r>
              </w:p>
            </w:tc>
            <w:tc>
              <w:tcPr>
                <w:tcW w:w="4253" w:type="dxa"/>
              </w:tcPr>
              <w:p w:rsidR="00136C78" w:rsidRDefault="00136C78" w:rsidP="00136C78">
                <w:pPr>
                  <w:pStyle w:val="BodyText"/>
                  <w:rPr>
                    <w:rFonts w:ascii="Arial" w:hAnsi="Arial" w:cs="Arial"/>
                    <w:color w:val="4F81BD" w:themeColor="accent1"/>
                    <w:sz w:val="22"/>
                    <w:szCs w:val="22"/>
                    <w:lang w:val="en-US"/>
                  </w:rPr>
                </w:pPr>
                <w:r w:rsidRPr="00136C78">
                  <w:rPr>
                    <w:rFonts w:ascii="Arial" w:hAnsi="Arial" w:cs="Arial"/>
                    <w:color w:val="4F81BD" w:themeColor="accent1"/>
                    <w:sz w:val="22"/>
                    <w:szCs w:val="22"/>
                    <w:lang w:val="en-US"/>
                  </w:rPr>
                  <w:t xml:space="preserve">With regards to setting infrastructure and Geo, will this be created by the JWC Geo Cell? </w:t>
                </w:r>
              </w:p>
              <w:p w:rsidR="00136C78" w:rsidRPr="00136C78" w:rsidRDefault="00136C78" w:rsidP="00136C78">
                <w:pPr>
                  <w:pStyle w:val="BodyText"/>
                  <w:rPr>
                    <w:rFonts w:ascii="Arial" w:hAnsi="Arial" w:cs="Arial"/>
                    <w:color w:val="4F81BD" w:themeColor="accent1"/>
                    <w:sz w:val="22"/>
                    <w:szCs w:val="22"/>
                    <w:lang w:val="en-US"/>
                  </w:rPr>
                </w:pPr>
              </w:p>
            </w:tc>
            <w:tc>
              <w:tcPr>
                <w:tcW w:w="5609" w:type="dxa"/>
                <w:gridSpan w:val="2"/>
              </w:tcPr>
              <w:p w:rsidR="00136C78" w:rsidRPr="00AF5492" w:rsidRDefault="00B11433" w:rsidP="00B11433">
                <w:pPr>
                  <w:pStyle w:val="BodyText"/>
                  <w:rPr>
                    <w:rFonts w:ascii="Arial" w:hAnsi="Arial" w:cs="Arial"/>
                    <w:color w:val="4F81BD" w:themeColor="accent1"/>
                    <w:sz w:val="22"/>
                    <w:szCs w:val="22"/>
                    <w:lang w:val="sl-SI"/>
                  </w:rPr>
                </w:pPr>
                <w:r>
                  <w:rPr>
                    <w:rFonts w:ascii="Arial" w:hAnsi="Arial" w:cs="Arial"/>
                    <w:sz w:val="22"/>
                    <w:szCs w:val="22"/>
                    <w:lang w:val="sl-SI"/>
                  </w:rPr>
                  <w:t xml:space="preserve">These requirements are not covered by this contract. </w:t>
                </w:r>
              </w:p>
            </w:tc>
          </w:tr>
          <w:tr w:rsidR="007760D8" w:rsidRPr="001A0E33" w:rsidTr="009F17E6">
            <w:tc>
              <w:tcPr>
                <w:tcW w:w="578" w:type="dxa"/>
              </w:tcPr>
              <w:p w:rsidR="007760D8" w:rsidRDefault="00136C78" w:rsidP="00101B9E">
                <w:pPr>
                  <w:rPr>
                    <w:rFonts w:ascii="Arial" w:hAnsi="Arial" w:cs="Arial"/>
                    <w:sz w:val="22"/>
                    <w:szCs w:val="22"/>
                  </w:rPr>
                </w:pPr>
                <w:r>
                  <w:rPr>
                    <w:rFonts w:ascii="Arial" w:hAnsi="Arial" w:cs="Arial"/>
                    <w:sz w:val="22"/>
                    <w:szCs w:val="22"/>
                  </w:rPr>
                  <w:t>08</w:t>
                </w:r>
              </w:p>
            </w:tc>
            <w:tc>
              <w:tcPr>
                <w:tcW w:w="4282" w:type="dxa"/>
                <w:gridSpan w:val="2"/>
              </w:tcPr>
              <w:p w:rsidR="007760D8" w:rsidRPr="00136C78" w:rsidRDefault="00136C78" w:rsidP="007760D8">
                <w:pPr>
                  <w:pStyle w:val="BodyText"/>
                  <w:rPr>
                    <w:rFonts w:ascii="Arial" w:hAnsi="Arial" w:cs="Arial"/>
                    <w:bCs/>
                    <w:color w:val="4F81BD" w:themeColor="accent1"/>
                    <w:sz w:val="22"/>
                    <w:szCs w:val="22"/>
                    <w:lang w:val="en-US"/>
                  </w:rPr>
                </w:pPr>
                <w:r w:rsidRPr="00136C78">
                  <w:rPr>
                    <w:rFonts w:ascii="Arial" w:hAnsi="Arial" w:cs="Arial"/>
                    <w:bCs/>
                    <w:color w:val="4F81BD" w:themeColor="accent1"/>
                    <w:sz w:val="22"/>
                    <w:szCs w:val="22"/>
                    <w:lang w:val="en-US"/>
                  </w:rPr>
                  <w:t xml:space="preserve">There is no mention of the need to feed and build up the CAX datasets to support the simulation aspects of the exercise. Are we to presume that this will continue to be done by the JWC in-place CAX team, with support from the contracted Mil </w:t>
                </w:r>
                <w:proofErr w:type="spellStart"/>
                <w:r w:rsidRPr="00136C78">
                  <w:rPr>
                    <w:rFonts w:ascii="Arial" w:hAnsi="Arial" w:cs="Arial"/>
                    <w:bCs/>
                    <w:color w:val="4F81BD" w:themeColor="accent1"/>
                    <w:sz w:val="22"/>
                    <w:szCs w:val="22"/>
                    <w:lang w:val="en-US"/>
                  </w:rPr>
                  <w:t>Int</w:t>
                </w:r>
                <w:proofErr w:type="spellEnd"/>
                <w:r w:rsidRPr="00136C78">
                  <w:rPr>
                    <w:rFonts w:ascii="Arial" w:hAnsi="Arial" w:cs="Arial"/>
                    <w:bCs/>
                    <w:color w:val="4F81BD" w:themeColor="accent1"/>
                    <w:sz w:val="22"/>
                    <w:szCs w:val="22"/>
                    <w:lang w:val="en-US"/>
                  </w:rPr>
                  <w:t xml:space="preserve"> and </w:t>
                </w:r>
                <w:proofErr w:type="spellStart"/>
                <w:r w:rsidRPr="00136C78">
                  <w:rPr>
                    <w:rFonts w:ascii="Arial" w:hAnsi="Arial" w:cs="Arial"/>
                    <w:bCs/>
                    <w:color w:val="4F81BD" w:themeColor="accent1"/>
                    <w:sz w:val="22"/>
                    <w:szCs w:val="22"/>
                    <w:lang w:val="en-US"/>
                  </w:rPr>
                  <w:t>Tgt</w:t>
                </w:r>
                <w:proofErr w:type="spellEnd"/>
                <w:r w:rsidRPr="00136C78">
                  <w:rPr>
                    <w:rFonts w:ascii="Arial" w:hAnsi="Arial" w:cs="Arial"/>
                    <w:bCs/>
                    <w:color w:val="4F81BD" w:themeColor="accent1"/>
                    <w:sz w:val="22"/>
                    <w:szCs w:val="22"/>
                    <w:lang w:val="en-US"/>
                  </w:rPr>
                  <w:t xml:space="preserve"> SME?</w:t>
                </w:r>
              </w:p>
            </w:tc>
            <w:tc>
              <w:tcPr>
                <w:tcW w:w="5580" w:type="dxa"/>
              </w:tcPr>
              <w:p w:rsidR="007760D8" w:rsidRPr="00C84864" w:rsidRDefault="00C84864" w:rsidP="00194E94">
                <w:pPr>
                  <w:pStyle w:val="BodyText"/>
                  <w:rPr>
                    <w:rFonts w:ascii="Arial" w:hAnsi="Arial" w:cs="Arial"/>
                    <w:sz w:val="22"/>
                    <w:szCs w:val="22"/>
                  </w:rPr>
                </w:pPr>
                <w:r w:rsidRPr="00C84864">
                  <w:rPr>
                    <w:rFonts w:ascii="Arial" w:hAnsi="Arial" w:cs="Arial"/>
                    <w:sz w:val="22"/>
                    <w:szCs w:val="22"/>
                    <w:lang w:val="sl-SI"/>
                  </w:rPr>
                  <w:t xml:space="preserve">Correct. </w:t>
                </w:r>
                <w:r w:rsidRPr="00C84864">
                  <w:rPr>
                    <w:rFonts w:ascii="Arial" w:hAnsi="Arial" w:cs="Arial"/>
                    <w:sz w:val="22"/>
                    <w:szCs w:val="22"/>
                  </w:rPr>
                  <w:t xml:space="preserve"> </w:t>
                </w:r>
              </w:p>
              <w:p w:rsidR="007760D8" w:rsidRDefault="007760D8" w:rsidP="007760D8">
                <w:pPr>
                  <w:pStyle w:val="BodyText"/>
                  <w:rPr>
                    <w:rFonts w:ascii="Arial" w:hAnsi="Arial" w:cs="Arial"/>
                    <w:sz w:val="22"/>
                    <w:szCs w:val="22"/>
                    <w:lang w:val="sl-SI"/>
                  </w:rPr>
                </w:pPr>
              </w:p>
              <w:p w:rsidR="007760D8" w:rsidRPr="007760D8" w:rsidRDefault="007760D8" w:rsidP="007760D8">
                <w:pPr>
                  <w:pStyle w:val="BodyText"/>
                  <w:rPr>
                    <w:rFonts w:ascii="Arial" w:hAnsi="Arial" w:cs="Arial"/>
                    <w:sz w:val="22"/>
                    <w:szCs w:val="22"/>
                    <w:lang w:val="sl-SI"/>
                  </w:rPr>
                </w:pPr>
              </w:p>
              <w:p w:rsidR="007760D8" w:rsidRPr="007760D8" w:rsidRDefault="007760D8" w:rsidP="00194E94">
                <w:pPr>
                  <w:pStyle w:val="BodyText"/>
                  <w:rPr>
                    <w:rFonts w:ascii="Arial" w:hAnsi="Arial" w:cs="Arial"/>
                    <w:sz w:val="22"/>
                    <w:szCs w:val="22"/>
                    <w:lang w:val="sl-SI"/>
                  </w:rPr>
                </w:pPr>
              </w:p>
            </w:tc>
          </w:tr>
          <w:tr w:rsidR="007760D8" w:rsidRPr="001A0E33" w:rsidTr="009F17E6">
            <w:tc>
              <w:tcPr>
                <w:tcW w:w="578" w:type="dxa"/>
              </w:tcPr>
              <w:p w:rsidR="007760D8" w:rsidRDefault="00136C78" w:rsidP="00101B9E">
                <w:pPr>
                  <w:rPr>
                    <w:rFonts w:ascii="Arial" w:hAnsi="Arial" w:cs="Arial"/>
                    <w:sz w:val="22"/>
                    <w:szCs w:val="22"/>
                  </w:rPr>
                </w:pPr>
                <w:r>
                  <w:rPr>
                    <w:rFonts w:ascii="Arial" w:hAnsi="Arial" w:cs="Arial"/>
                    <w:sz w:val="22"/>
                    <w:szCs w:val="22"/>
                  </w:rPr>
                  <w:t>09</w:t>
                </w:r>
              </w:p>
            </w:tc>
            <w:tc>
              <w:tcPr>
                <w:tcW w:w="4282" w:type="dxa"/>
                <w:gridSpan w:val="2"/>
              </w:tcPr>
              <w:p w:rsidR="00136C78" w:rsidRPr="00136C78" w:rsidRDefault="00136C78" w:rsidP="00136C78">
                <w:pPr>
                  <w:pStyle w:val="BodyText"/>
                  <w:rPr>
                    <w:rFonts w:ascii="Arial" w:hAnsi="Arial" w:cs="Arial"/>
                    <w:bCs/>
                    <w:color w:val="4F81BD" w:themeColor="accent1"/>
                    <w:sz w:val="22"/>
                    <w:szCs w:val="22"/>
                    <w:lang w:val="en-US"/>
                  </w:rPr>
                </w:pPr>
                <w:r w:rsidRPr="00136C78">
                  <w:rPr>
                    <w:rFonts w:ascii="Arial" w:hAnsi="Arial" w:cs="Arial"/>
                    <w:bCs/>
                    <w:color w:val="4F81BD" w:themeColor="accent1"/>
                    <w:sz w:val="22"/>
                    <w:szCs w:val="22"/>
                    <w:lang w:val="en-US"/>
                  </w:rPr>
                  <w:t>For the LOGFAS requirement, who will create the datasets? Will the blue book and other essential data be provided by JWC to then be loaded onto LOGFAS or is this also an expected deliverable?</w:t>
                </w:r>
              </w:p>
              <w:p w:rsidR="007760D8" w:rsidRPr="00136C78" w:rsidRDefault="007760D8" w:rsidP="00194E94">
                <w:pPr>
                  <w:pStyle w:val="BodyText"/>
                  <w:rPr>
                    <w:rFonts w:ascii="Arial" w:hAnsi="Arial" w:cs="Arial"/>
                    <w:color w:val="4F81BD" w:themeColor="accent1"/>
                    <w:sz w:val="22"/>
                    <w:szCs w:val="22"/>
                    <w:lang w:val="en-US"/>
                  </w:rPr>
                </w:pPr>
              </w:p>
            </w:tc>
            <w:tc>
              <w:tcPr>
                <w:tcW w:w="5580" w:type="dxa"/>
              </w:tcPr>
              <w:p w:rsidR="007760D8" w:rsidRPr="00AF5492" w:rsidRDefault="001941A9" w:rsidP="001941A9">
                <w:pPr>
                  <w:pStyle w:val="BodyText"/>
                  <w:rPr>
                    <w:rFonts w:ascii="Arial" w:hAnsi="Arial" w:cs="Arial"/>
                    <w:b/>
                    <w:sz w:val="22"/>
                    <w:szCs w:val="22"/>
                    <w:lang w:val="sl-SI"/>
                  </w:rPr>
                </w:pPr>
                <w:r w:rsidRPr="001941A9">
                  <w:rPr>
                    <w:rFonts w:ascii="Arial" w:hAnsi="Arial" w:cs="Arial"/>
                    <w:sz w:val="22"/>
                    <w:szCs w:val="22"/>
                    <w:lang w:val="en-US"/>
                  </w:rPr>
                  <w:t xml:space="preserve">It is not an expected deliverable from this contract. </w:t>
                </w:r>
              </w:p>
            </w:tc>
          </w:tr>
          <w:tr w:rsidR="00136C78" w:rsidRPr="001A0E33" w:rsidTr="00136C78">
            <w:tc>
              <w:tcPr>
                <w:tcW w:w="578" w:type="dxa"/>
              </w:tcPr>
              <w:p w:rsidR="00136C78" w:rsidRDefault="00136C78" w:rsidP="00101B9E">
                <w:pPr>
                  <w:rPr>
                    <w:rFonts w:ascii="Arial" w:hAnsi="Arial" w:cs="Arial"/>
                    <w:sz w:val="22"/>
                    <w:szCs w:val="22"/>
                  </w:rPr>
                </w:pPr>
                <w:r>
                  <w:rPr>
                    <w:rFonts w:ascii="Arial" w:hAnsi="Arial" w:cs="Arial"/>
                    <w:sz w:val="22"/>
                    <w:szCs w:val="22"/>
                  </w:rPr>
                  <w:t>10</w:t>
                </w:r>
              </w:p>
            </w:tc>
            <w:tc>
              <w:tcPr>
                <w:tcW w:w="4253" w:type="dxa"/>
              </w:tcPr>
              <w:p w:rsidR="007161B4" w:rsidRPr="007161B4" w:rsidRDefault="007161B4" w:rsidP="007161B4">
                <w:pPr>
                  <w:pStyle w:val="BodyText"/>
                  <w:rPr>
                    <w:rFonts w:ascii="Arial" w:hAnsi="Arial" w:cs="Arial"/>
                    <w:color w:val="4F81BD" w:themeColor="accent1"/>
                    <w:sz w:val="22"/>
                    <w:szCs w:val="22"/>
                    <w:lang w:val="en-US"/>
                  </w:rPr>
                </w:pPr>
                <w:r w:rsidRPr="007161B4">
                  <w:rPr>
                    <w:rFonts w:ascii="Arial" w:hAnsi="Arial" w:cs="Arial"/>
                    <w:color w:val="4F81BD" w:themeColor="accent1"/>
                    <w:sz w:val="22"/>
                    <w:szCs w:val="22"/>
                    <w:lang w:val="en-US"/>
                  </w:rPr>
                  <w:t>Regarding the Systems &amp; Systems-of-Systems analysis for which under current circumstances the SCT3 SME does not feel he is in a position to assess the amount of work required.  The request in itself is understood, but the scale and scope of the deliverable (which in real life would keep a whole team of analysts busy for at least a week) is not detailed enough, which may be reflected in the absence of footnote for this specific item.  The “mandate” is too vague and we request greater detail as to the requirement including but not stopping at:</w:t>
                </w:r>
              </w:p>
              <w:p w:rsidR="007161B4" w:rsidRPr="007161B4" w:rsidRDefault="007161B4" w:rsidP="007161B4">
                <w:pPr>
                  <w:pStyle w:val="BodyText"/>
                  <w:rPr>
                    <w:rFonts w:ascii="Arial" w:hAnsi="Arial" w:cs="Arial"/>
                    <w:color w:val="4F81BD" w:themeColor="accent1"/>
                    <w:sz w:val="22"/>
                    <w:szCs w:val="22"/>
                    <w:lang w:val="en-US"/>
                  </w:rPr>
                </w:pPr>
                <w:r>
                  <w:rPr>
                    <w:rFonts w:ascii="Arial" w:hAnsi="Arial" w:cs="Arial"/>
                    <w:color w:val="4F81BD" w:themeColor="accent1"/>
                    <w:sz w:val="22"/>
                    <w:szCs w:val="22"/>
                    <w:lang w:val="en-US"/>
                  </w:rPr>
                  <w:t>a. </w:t>
                </w:r>
                <w:r w:rsidRPr="007161B4">
                  <w:rPr>
                    <w:rFonts w:ascii="Arial" w:hAnsi="Arial" w:cs="Arial"/>
                    <w:color w:val="4F81BD" w:themeColor="accent1"/>
                    <w:sz w:val="22"/>
                    <w:szCs w:val="22"/>
                    <w:lang w:val="en-US"/>
                  </w:rPr>
                  <w:t>What is the expected format: Word/Acrobat or TOPFAS?</w:t>
                </w:r>
              </w:p>
              <w:p w:rsidR="007161B4" w:rsidRPr="007161B4" w:rsidRDefault="007161B4" w:rsidP="007161B4">
                <w:pPr>
                  <w:pStyle w:val="BodyText"/>
                  <w:rPr>
                    <w:rFonts w:ascii="Arial" w:hAnsi="Arial" w:cs="Arial"/>
                    <w:color w:val="4F81BD" w:themeColor="accent1"/>
                    <w:sz w:val="22"/>
                    <w:szCs w:val="22"/>
                    <w:lang w:val="en-US"/>
                  </w:rPr>
                </w:pPr>
                <w:r>
                  <w:rPr>
                    <w:rFonts w:ascii="Arial" w:hAnsi="Arial" w:cs="Arial"/>
                    <w:color w:val="4F81BD" w:themeColor="accent1"/>
                    <w:sz w:val="22"/>
                    <w:szCs w:val="22"/>
                    <w:lang w:val="en-US"/>
                  </w:rPr>
                  <w:t>b. </w:t>
                </w:r>
                <w:r w:rsidRPr="007161B4">
                  <w:rPr>
                    <w:rFonts w:ascii="Arial" w:hAnsi="Arial" w:cs="Arial"/>
                    <w:color w:val="4F81BD" w:themeColor="accent1"/>
                    <w:sz w:val="22"/>
                    <w:szCs w:val="22"/>
                    <w:lang w:val="en-US"/>
                  </w:rPr>
                  <w:t>Is there a min/max pages constraint?</w:t>
                </w:r>
              </w:p>
              <w:p w:rsidR="007161B4" w:rsidRPr="007161B4" w:rsidRDefault="007161B4" w:rsidP="007161B4">
                <w:pPr>
                  <w:pStyle w:val="BodyText"/>
                  <w:rPr>
                    <w:rFonts w:ascii="Arial" w:hAnsi="Arial" w:cs="Arial"/>
                    <w:color w:val="4F81BD" w:themeColor="accent1"/>
                    <w:sz w:val="22"/>
                    <w:szCs w:val="22"/>
                    <w:lang w:val="en-US"/>
                  </w:rPr>
                </w:pPr>
                <w:r>
                  <w:rPr>
                    <w:rFonts w:ascii="Arial" w:hAnsi="Arial" w:cs="Arial"/>
                    <w:color w:val="4F81BD" w:themeColor="accent1"/>
                    <w:sz w:val="22"/>
                    <w:szCs w:val="22"/>
                    <w:lang w:val="en-US"/>
                  </w:rPr>
                  <w:t>c. </w:t>
                </w:r>
                <w:r w:rsidRPr="007161B4">
                  <w:rPr>
                    <w:rFonts w:ascii="Arial" w:hAnsi="Arial" w:cs="Arial"/>
                    <w:color w:val="4F81BD" w:themeColor="accent1"/>
                    <w:sz w:val="22"/>
                    <w:szCs w:val="22"/>
                    <w:lang w:val="en-US"/>
                  </w:rPr>
                  <w:t>Does the data need to be fed into TOPFAS?</w:t>
                </w:r>
              </w:p>
              <w:p w:rsidR="007161B4" w:rsidRPr="007161B4" w:rsidRDefault="007161B4" w:rsidP="007161B4">
                <w:pPr>
                  <w:pStyle w:val="BodyText"/>
                  <w:rPr>
                    <w:rFonts w:ascii="Arial" w:hAnsi="Arial" w:cs="Arial"/>
                    <w:color w:val="4F81BD" w:themeColor="accent1"/>
                    <w:sz w:val="22"/>
                    <w:szCs w:val="22"/>
                    <w:lang w:val="en-US"/>
                  </w:rPr>
                </w:pPr>
                <w:r>
                  <w:rPr>
                    <w:rFonts w:ascii="Arial" w:hAnsi="Arial" w:cs="Arial"/>
                    <w:color w:val="4F81BD" w:themeColor="accent1"/>
                    <w:sz w:val="22"/>
                    <w:szCs w:val="22"/>
                    <w:lang w:val="en-US"/>
                  </w:rPr>
                  <w:t xml:space="preserve">           </w:t>
                </w:r>
                <w:r w:rsidRPr="007161B4">
                  <w:rPr>
                    <w:rFonts w:ascii="Arial" w:hAnsi="Arial" w:cs="Arial"/>
                    <w:color w:val="4F81BD" w:themeColor="accent1"/>
                    <w:sz w:val="22"/>
                    <w:szCs w:val="22"/>
                    <w:lang w:val="en-US"/>
                  </w:rPr>
                  <w:t xml:space="preserve">(1)  Then all the exercise data </w:t>
                </w:r>
                <w:r>
                  <w:rPr>
                    <w:rFonts w:ascii="Arial" w:hAnsi="Arial" w:cs="Arial"/>
                    <w:color w:val="4F81BD" w:themeColor="accent1"/>
                    <w:sz w:val="22"/>
                    <w:szCs w:val="22"/>
                    <w:lang w:val="en-US"/>
                  </w:rPr>
                  <w:t xml:space="preserve">            </w:t>
                </w:r>
                <w:r w:rsidRPr="007161B4">
                  <w:rPr>
                    <w:rFonts w:ascii="Arial" w:hAnsi="Arial" w:cs="Arial"/>
                    <w:color w:val="4F81BD" w:themeColor="accent1"/>
                    <w:sz w:val="22"/>
                    <w:szCs w:val="22"/>
                    <w:lang w:val="en-US"/>
                  </w:rPr>
                  <w:t>must be fed into SAT/OPT since the very beginning.</w:t>
                </w:r>
              </w:p>
              <w:p w:rsidR="007161B4" w:rsidRPr="007161B4" w:rsidRDefault="007161B4" w:rsidP="007161B4">
                <w:pPr>
                  <w:pStyle w:val="BodyText"/>
                  <w:rPr>
                    <w:rFonts w:ascii="Arial" w:hAnsi="Arial" w:cs="Arial"/>
                    <w:color w:val="4F81BD" w:themeColor="accent1"/>
                    <w:sz w:val="22"/>
                    <w:szCs w:val="22"/>
                    <w:lang w:val="en-US"/>
                  </w:rPr>
                </w:pPr>
                <w:r>
                  <w:rPr>
                    <w:rFonts w:ascii="Arial" w:hAnsi="Arial" w:cs="Arial"/>
                    <w:color w:val="4F81BD" w:themeColor="accent1"/>
                    <w:sz w:val="22"/>
                    <w:szCs w:val="22"/>
                    <w:lang w:val="en-US"/>
                  </w:rPr>
                  <w:t xml:space="preserve">           </w:t>
                </w:r>
                <w:r w:rsidRPr="007161B4">
                  <w:rPr>
                    <w:rFonts w:ascii="Arial" w:hAnsi="Arial" w:cs="Arial"/>
                    <w:color w:val="4F81BD" w:themeColor="accent1"/>
                    <w:sz w:val="22"/>
                    <w:szCs w:val="22"/>
                    <w:lang w:val="en-US"/>
                  </w:rPr>
                  <w:t xml:space="preserve">(2)  Then access to the software </w:t>
                </w:r>
                <w:r w:rsidRPr="007161B4">
                  <w:rPr>
                    <w:rFonts w:ascii="Arial" w:hAnsi="Arial" w:cs="Arial"/>
                    <w:color w:val="4F81BD" w:themeColor="accent1"/>
                    <w:sz w:val="22"/>
                    <w:szCs w:val="22"/>
                    <w:lang w:val="en-US"/>
                  </w:rPr>
                  <w:lastRenderedPageBreak/>
                  <w:t>needs to be arranged for the SMEs – modalities?</w:t>
                </w:r>
              </w:p>
              <w:p w:rsidR="00136C78" w:rsidRPr="007161B4" w:rsidRDefault="00136C78" w:rsidP="00136C78">
                <w:pPr>
                  <w:pStyle w:val="BodyText"/>
                  <w:rPr>
                    <w:rFonts w:ascii="Arial" w:hAnsi="Arial" w:cs="Arial"/>
                    <w:color w:val="4F81BD" w:themeColor="accent1"/>
                    <w:sz w:val="22"/>
                    <w:szCs w:val="22"/>
                    <w:lang w:val="en-US"/>
                  </w:rPr>
                </w:pPr>
              </w:p>
            </w:tc>
            <w:tc>
              <w:tcPr>
                <w:tcW w:w="5609" w:type="dxa"/>
                <w:gridSpan w:val="2"/>
              </w:tcPr>
              <w:p w:rsidR="00136C78" w:rsidRPr="00D9331D" w:rsidRDefault="007161B4" w:rsidP="00194E94">
                <w:pPr>
                  <w:pStyle w:val="BodyText"/>
                  <w:rPr>
                    <w:rFonts w:ascii="Arial" w:hAnsi="Arial" w:cs="Arial"/>
                    <w:b/>
                    <w:sz w:val="22"/>
                    <w:szCs w:val="22"/>
                  </w:rPr>
                </w:pPr>
                <w:r w:rsidRPr="00D9331D">
                  <w:rPr>
                    <w:rFonts w:ascii="Arial" w:hAnsi="Arial" w:cs="Arial"/>
                    <w:b/>
                    <w:sz w:val="22"/>
                    <w:szCs w:val="22"/>
                  </w:rPr>
                  <w:lastRenderedPageBreak/>
                  <w:t>a</w:t>
                </w:r>
                <w:r w:rsidR="00D9331D">
                  <w:rPr>
                    <w:rFonts w:ascii="Arial" w:hAnsi="Arial" w:cs="Arial"/>
                    <w:b/>
                    <w:sz w:val="22"/>
                    <w:szCs w:val="22"/>
                  </w:rPr>
                  <w:t>.</w:t>
                </w:r>
                <w:r w:rsidR="00D9331D">
                  <w:rPr>
                    <w:rFonts w:ascii="Arial" w:hAnsi="Arial" w:cs="Arial"/>
                    <w:sz w:val="22"/>
                    <w:szCs w:val="22"/>
                  </w:rPr>
                  <w:t xml:space="preserve"> </w:t>
                </w:r>
                <w:r w:rsidR="00D9331D" w:rsidRPr="00D9331D">
                  <w:rPr>
                    <w:rFonts w:ascii="Arial" w:hAnsi="Arial" w:cs="Arial"/>
                    <w:bCs/>
                    <w:sz w:val="22"/>
                    <w:szCs w:val="22"/>
                  </w:rPr>
                  <w:t>Primarily word/Acrobat IOT ‘feed’ TOPFAS operators at the strategic level [SHAPE] with the raw information [normally harvested from Intel FS, open sources etc.]. In extremis, if JWC has to replicate all SHAPE functions during strategic and operational planning, this will have to be conducted in TOPFAS. As the final degree of SHAPE’s commitment within a JUPITER paradigm is unknown, the amount of work cannot be precisely quantified.</w:t>
                </w:r>
              </w:p>
              <w:p w:rsidR="007161B4" w:rsidRDefault="00D9331D" w:rsidP="00194E94">
                <w:pPr>
                  <w:pStyle w:val="BodyText"/>
                  <w:rPr>
                    <w:rFonts w:ascii="Arial" w:hAnsi="Arial" w:cs="Arial"/>
                    <w:sz w:val="22"/>
                    <w:szCs w:val="22"/>
                  </w:rPr>
                </w:pPr>
                <w:r w:rsidRPr="00D9331D">
                  <w:rPr>
                    <w:rFonts w:ascii="Arial" w:hAnsi="Arial" w:cs="Arial"/>
                    <w:b/>
                    <w:sz w:val="22"/>
                    <w:szCs w:val="22"/>
                  </w:rPr>
                  <w:t xml:space="preserve">b. </w:t>
                </w:r>
                <w:r w:rsidRPr="00D9331D">
                  <w:rPr>
                    <w:rFonts w:ascii="Arial" w:hAnsi="Arial" w:cs="Arial"/>
                    <w:bCs/>
                    <w:sz w:val="22"/>
                    <w:szCs w:val="22"/>
                  </w:rPr>
                  <w:t xml:space="preserve">Not at this stage of scenario planning. The requirement will become more visible during the world </w:t>
                </w:r>
                <w:proofErr w:type="spellStart"/>
                <w:r w:rsidRPr="00D9331D">
                  <w:rPr>
                    <w:rFonts w:ascii="Arial" w:hAnsi="Arial" w:cs="Arial"/>
                    <w:bCs/>
                    <w:sz w:val="22"/>
                    <w:szCs w:val="22"/>
                  </w:rPr>
                  <w:t>factbook</w:t>
                </w:r>
                <w:proofErr w:type="spellEnd"/>
                <w:r w:rsidRPr="00D9331D">
                  <w:rPr>
                    <w:rFonts w:ascii="Arial" w:hAnsi="Arial" w:cs="Arial"/>
                    <w:bCs/>
                    <w:sz w:val="22"/>
                    <w:szCs w:val="22"/>
                  </w:rPr>
                  <w:t xml:space="preserve"> development … when fictitious players take shape.</w:t>
                </w:r>
              </w:p>
              <w:p w:rsidR="007161B4" w:rsidRDefault="00D9331D" w:rsidP="00194E94">
                <w:pPr>
                  <w:pStyle w:val="BodyText"/>
                  <w:rPr>
                    <w:rFonts w:ascii="Arial" w:hAnsi="Arial" w:cs="Arial"/>
                    <w:sz w:val="22"/>
                    <w:szCs w:val="22"/>
                  </w:rPr>
                </w:pPr>
                <w:proofErr w:type="gramStart"/>
                <w:r w:rsidRPr="00D9331D">
                  <w:rPr>
                    <w:rFonts w:ascii="Arial" w:hAnsi="Arial" w:cs="Arial"/>
                    <w:b/>
                    <w:sz w:val="22"/>
                    <w:szCs w:val="22"/>
                  </w:rPr>
                  <w:t>c</w:t>
                </w:r>
                <w:proofErr w:type="gramEnd"/>
                <w:r w:rsidRPr="00D9331D">
                  <w:rPr>
                    <w:rFonts w:ascii="Arial" w:hAnsi="Arial" w:cs="Arial"/>
                    <w:b/>
                    <w:sz w:val="22"/>
                    <w:szCs w:val="22"/>
                  </w:rPr>
                  <w:t>.</w:t>
                </w:r>
                <w:r>
                  <w:rPr>
                    <w:rFonts w:ascii="Arial" w:hAnsi="Arial" w:cs="Arial"/>
                    <w:sz w:val="22"/>
                    <w:szCs w:val="22"/>
                  </w:rPr>
                  <w:t xml:space="preserve"> </w:t>
                </w:r>
                <w:r w:rsidRPr="00D9331D">
                  <w:rPr>
                    <w:rFonts w:ascii="Arial" w:hAnsi="Arial" w:cs="Arial"/>
                    <w:bCs/>
                    <w:sz w:val="22"/>
                    <w:szCs w:val="22"/>
                  </w:rPr>
                  <w:t>see a.</w:t>
                </w:r>
              </w:p>
              <w:p w:rsidR="00D9331D" w:rsidRPr="00D9331D" w:rsidRDefault="00D9331D" w:rsidP="00D9331D">
                <w:pPr>
                  <w:pStyle w:val="BodyText"/>
                  <w:rPr>
                    <w:rFonts w:ascii="Arial" w:hAnsi="Arial" w:cs="Arial"/>
                    <w:bCs/>
                    <w:sz w:val="22"/>
                    <w:szCs w:val="22"/>
                    <w:lang w:val="en-US"/>
                  </w:rPr>
                </w:pPr>
                <w:r w:rsidRPr="00D9331D">
                  <w:rPr>
                    <w:rFonts w:ascii="Arial" w:hAnsi="Arial" w:cs="Arial"/>
                    <w:sz w:val="22"/>
                    <w:szCs w:val="22"/>
                    <w:lang w:val="sl-SI"/>
                  </w:rPr>
                  <w:t xml:space="preserve">    (2) </w:t>
                </w:r>
                <w:r w:rsidRPr="00D9331D">
                  <w:rPr>
                    <w:rFonts w:ascii="Arial" w:hAnsi="Arial" w:cs="Arial"/>
                    <w:bCs/>
                    <w:sz w:val="22"/>
                    <w:szCs w:val="22"/>
                    <w:lang w:val="en-US"/>
                  </w:rPr>
                  <w:t>“swivel chair”: content will be produced in an unclassified environment “outside” the FAS and fed into the classified environment at a later point in time via the IDMI and / or the IKM function.</w:t>
                </w:r>
              </w:p>
              <w:p w:rsidR="007161B4" w:rsidRPr="00D9331D" w:rsidRDefault="007161B4" w:rsidP="00194E94">
                <w:pPr>
                  <w:pStyle w:val="BodyText"/>
                  <w:rPr>
                    <w:rFonts w:ascii="Arial" w:hAnsi="Arial" w:cs="Arial"/>
                    <w:color w:val="4F81BD" w:themeColor="accent1"/>
                    <w:sz w:val="22"/>
                    <w:szCs w:val="22"/>
                    <w:lang w:val="en-US"/>
                  </w:rPr>
                </w:pPr>
              </w:p>
            </w:tc>
          </w:tr>
          <w:tr w:rsidR="007760D8" w:rsidRPr="001A0E33" w:rsidTr="009F17E6">
            <w:tc>
              <w:tcPr>
                <w:tcW w:w="578" w:type="dxa"/>
              </w:tcPr>
              <w:p w:rsidR="007760D8" w:rsidRDefault="00136C78" w:rsidP="00101B9E">
                <w:pPr>
                  <w:rPr>
                    <w:rFonts w:ascii="Arial" w:hAnsi="Arial" w:cs="Arial"/>
                    <w:sz w:val="22"/>
                    <w:szCs w:val="22"/>
                  </w:rPr>
                </w:pPr>
                <w:r>
                  <w:rPr>
                    <w:rFonts w:ascii="Arial" w:hAnsi="Arial" w:cs="Arial"/>
                    <w:sz w:val="22"/>
                    <w:szCs w:val="22"/>
                  </w:rPr>
                  <w:lastRenderedPageBreak/>
                  <w:t>11</w:t>
                </w:r>
              </w:p>
            </w:tc>
            <w:tc>
              <w:tcPr>
                <w:tcW w:w="4282" w:type="dxa"/>
                <w:gridSpan w:val="2"/>
              </w:tcPr>
              <w:p w:rsidR="007760D8" w:rsidRPr="00194E94" w:rsidRDefault="007161B4" w:rsidP="00136C78">
                <w:pPr>
                  <w:pStyle w:val="BodyText"/>
                  <w:rPr>
                    <w:rFonts w:ascii="Arial" w:hAnsi="Arial" w:cs="Arial"/>
                    <w:color w:val="4F81BD" w:themeColor="accent1"/>
                    <w:sz w:val="22"/>
                    <w:szCs w:val="22"/>
                  </w:rPr>
                </w:pPr>
                <w:r w:rsidRPr="007161B4">
                  <w:rPr>
                    <w:rFonts w:ascii="Arial" w:hAnsi="Arial" w:cs="Arial"/>
                    <w:color w:val="4F81BD" w:themeColor="accent1"/>
                    <w:sz w:val="22"/>
                    <w:szCs w:val="22"/>
                  </w:rPr>
                  <w:t>Planning reference for the work is COPD v2.0. As COPD has been under review for months and as a v2.x is now circulating for comments inside the NFS and NCS planner community, it is likely that a revised version of the COPD will have superseded the one used as reference. If we keep as an assumption that the players will use the up-to-date version, part of the work (formats, planning factors…) may need review subject to the approval date of the next COPD version. Has this been considered?</w:t>
                </w:r>
              </w:p>
            </w:tc>
            <w:tc>
              <w:tcPr>
                <w:tcW w:w="5580" w:type="dxa"/>
              </w:tcPr>
              <w:p w:rsidR="00AF5492" w:rsidRPr="007E4B40" w:rsidRDefault="007E4B40" w:rsidP="00BF184D">
                <w:pPr>
                  <w:pStyle w:val="BodyText"/>
                  <w:rPr>
                    <w:rFonts w:ascii="Arial" w:hAnsi="Arial" w:cs="Arial"/>
                    <w:sz w:val="22"/>
                    <w:szCs w:val="22"/>
                  </w:rPr>
                </w:pPr>
                <w:r w:rsidRPr="007E4B40">
                  <w:rPr>
                    <w:rFonts w:ascii="Arial" w:hAnsi="Arial" w:cs="Arial"/>
                    <w:bCs/>
                    <w:sz w:val="22"/>
                    <w:szCs w:val="22"/>
                  </w:rPr>
                  <w:t>YES! JWC’s basis for the planning of products is the agreed, signed and in-effect doctrine, NOT as draft.</w:t>
                </w:r>
              </w:p>
            </w:tc>
          </w:tr>
          <w:tr w:rsidR="007760D8" w:rsidRPr="001A0E33" w:rsidTr="009F17E6">
            <w:tc>
              <w:tcPr>
                <w:tcW w:w="578" w:type="dxa"/>
              </w:tcPr>
              <w:p w:rsidR="007760D8" w:rsidRDefault="007161B4" w:rsidP="00101B9E">
                <w:pPr>
                  <w:rPr>
                    <w:rFonts w:ascii="Arial" w:hAnsi="Arial" w:cs="Arial"/>
                    <w:sz w:val="22"/>
                    <w:szCs w:val="22"/>
                  </w:rPr>
                </w:pPr>
                <w:r>
                  <w:rPr>
                    <w:rFonts w:ascii="Arial" w:hAnsi="Arial" w:cs="Arial"/>
                    <w:sz w:val="22"/>
                    <w:szCs w:val="22"/>
                  </w:rPr>
                  <w:t>12</w:t>
                </w:r>
              </w:p>
            </w:tc>
            <w:tc>
              <w:tcPr>
                <w:tcW w:w="4282" w:type="dxa"/>
                <w:gridSpan w:val="2"/>
              </w:tcPr>
              <w:p w:rsidR="007161B4" w:rsidRPr="007161B4" w:rsidRDefault="007161B4" w:rsidP="007161B4">
                <w:pPr>
                  <w:pStyle w:val="BodyText"/>
                  <w:rPr>
                    <w:rFonts w:ascii="Arial" w:hAnsi="Arial" w:cs="Arial"/>
                    <w:color w:val="4F81BD" w:themeColor="accent1"/>
                    <w:sz w:val="22"/>
                    <w:szCs w:val="22"/>
                    <w:lang w:val="en-US"/>
                  </w:rPr>
                </w:pPr>
                <w:r w:rsidRPr="007161B4">
                  <w:rPr>
                    <w:rFonts w:ascii="Arial" w:hAnsi="Arial" w:cs="Arial"/>
                    <w:color w:val="4F81BD" w:themeColor="accent1"/>
                    <w:sz w:val="22"/>
                    <w:szCs w:val="22"/>
                    <w:lang w:val="en-US"/>
                  </w:rPr>
                  <w:t>It is suggested that it should be plainly stated that the Training Audience OPLAN is to include SORs and ROEREQ.</w:t>
                </w:r>
              </w:p>
              <w:p w:rsidR="007760D8" w:rsidRPr="007161B4" w:rsidRDefault="007760D8" w:rsidP="00136C78">
                <w:pPr>
                  <w:pStyle w:val="BodyText"/>
                  <w:rPr>
                    <w:rFonts w:ascii="Arial" w:hAnsi="Arial" w:cs="Arial"/>
                    <w:color w:val="4F81BD" w:themeColor="accent1"/>
                    <w:sz w:val="22"/>
                    <w:szCs w:val="22"/>
                    <w:lang w:val="en-US"/>
                  </w:rPr>
                </w:pPr>
              </w:p>
            </w:tc>
            <w:tc>
              <w:tcPr>
                <w:tcW w:w="5580" w:type="dxa"/>
              </w:tcPr>
              <w:p w:rsidR="007760D8" w:rsidRPr="007E4B40" w:rsidRDefault="007E4B40" w:rsidP="00136C78">
                <w:pPr>
                  <w:pStyle w:val="BodyText"/>
                  <w:rPr>
                    <w:rFonts w:ascii="Arial" w:hAnsi="Arial" w:cs="Arial"/>
                    <w:sz w:val="22"/>
                    <w:szCs w:val="22"/>
                  </w:rPr>
                </w:pPr>
                <w:r>
                  <w:rPr>
                    <w:rFonts w:ascii="Arial" w:hAnsi="Arial" w:cs="Arial"/>
                    <w:bCs/>
                    <w:sz w:val="22"/>
                    <w:szCs w:val="22"/>
                  </w:rPr>
                  <w:t>T</w:t>
                </w:r>
                <w:r w:rsidRPr="007E4B40">
                  <w:rPr>
                    <w:rFonts w:ascii="Arial" w:hAnsi="Arial" w:cs="Arial"/>
                    <w:bCs/>
                    <w:sz w:val="22"/>
                    <w:szCs w:val="22"/>
                  </w:rPr>
                  <w:t>rue</w:t>
                </w:r>
                <w:r>
                  <w:rPr>
                    <w:rFonts w:ascii="Arial" w:hAnsi="Arial" w:cs="Arial"/>
                    <w:bCs/>
                    <w:sz w:val="22"/>
                    <w:szCs w:val="22"/>
                  </w:rPr>
                  <w:t>.</w:t>
                </w:r>
              </w:p>
            </w:tc>
          </w:tr>
          <w:tr w:rsidR="007161B4" w:rsidRPr="001A0E33" w:rsidTr="009F17E6">
            <w:tc>
              <w:tcPr>
                <w:tcW w:w="578" w:type="dxa"/>
              </w:tcPr>
              <w:p w:rsidR="007161B4" w:rsidRDefault="007161B4" w:rsidP="007E4B40">
                <w:pPr>
                  <w:rPr>
                    <w:rFonts w:ascii="Arial" w:hAnsi="Arial" w:cs="Arial"/>
                    <w:sz w:val="22"/>
                    <w:szCs w:val="22"/>
                  </w:rPr>
                </w:pPr>
                <w:r>
                  <w:rPr>
                    <w:rFonts w:ascii="Arial" w:hAnsi="Arial" w:cs="Arial"/>
                    <w:sz w:val="22"/>
                    <w:szCs w:val="22"/>
                  </w:rPr>
                  <w:t>13</w:t>
                </w:r>
              </w:p>
            </w:tc>
            <w:tc>
              <w:tcPr>
                <w:tcW w:w="4282" w:type="dxa"/>
                <w:gridSpan w:val="2"/>
              </w:tcPr>
              <w:p w:rsidR="007161B4" w:rsidRPr="007760D8" w:rsidRDefault="007161B4" w:rsidP="007760D8">
                <w:pPr>
                  <w:pStyle w:val="BodyText"/>
                  <w:rPr>
                    <w:rFonts w:ascii="Arial" w:hAnsi="Arial" w:cs="Arial"/>
                    <w:color w:val="4F81BD" w:themeColor="accent1"/>
                    <w:sz w:val="22"/>
                    <w:szCs w:val="22"/>
                    <w:lang w:val="sl-SI"/>
                  </w:rPr>
                </w:pPr>
                <w:r w:rsidRPr="007161B4">
                  <w:rPr>
                    <w:rFonts w:ascii="Arial" w:hAnsi="Arial" w:cs="Arial"/>
                    <w:color w:val="4F81BD" w:themeColor="accent1"/>
                    <w:sz w:val="22"/>
                    <w:szCs w:val="22"/>
                  </w:rPr>
                  <w:t xml:space="preserve">The task “Input to Scenario </w:t>
                </w:r>
                <w:proofErr w:type="spellStart"/>
                <w:r w:rsidRPr="007161B4">
                  <w:rPr>
                    <w:rFonts w:ascii="Arial" w:hAnsi="Arial" w:cs="Arial"/>
                    <w:color w:val="4F81BD" w:themeColor="accent1"/>
                    <w:sz w:val="22"/>
                    <w:szCs w:val="22"/>
                  </w:rPr>
                  <w:t>Wargaming</w:t>
                </w:r>
                <w:proofErr w:type="spellEnd"/>
                <w:r w:rsidRPr="007161B4">
                  <w:rPr>
                    <w:rFonts w:ascii="Arial" w:hAnsi="Arial" w:cs="Arial"/>
                    <w:color w:val="4F81BD" w:themeColor="accent1"/>
                    <w:sz w:val="22"/>
                    <w:szCs w:val="22"/>
                  </w:rPr>
                  <w:t xml:space="preserve">” is too vague. The wargame in itself is a huge JOPG effort and a major event during the CRP.  Does JWC need supporting documents, advice, mentoring, </w:t>
                </w:r>
                <w:proofErr w:type="spellStart"/>
                <w:r w:rsidRPr="007161B4">
                  <w:rPr>
                    <w:rFonts w:ascii="Arial" w:hAnsi="Arial" w:cs="Arial"/>
                    <w:color w:val="4F81BD" w:themeColor="accent1"/>
                    <w:sz w:val="22"/>
                    <w:szCs w:val="22"/>
                  </w:rPr>
                  <w:t>etc</w:t>
                </w:r>
                <w:proofErr w:type="spellEnd"/>
                <w:r w:rsidRPr="007161B4">
                  <w:rPr>
                    <w:rFonts w:ascii="Arial" w:hAnsi="Arial" w:cs="Arial"/>
                    <w:color w:val="4F81BD" w:themeColor="accent1"/>
                    <w:sz w:val="22"/>
                    <w:szCs w:val="22"/>
                  </w:rPr>
                  <w:t>?</w:t>
                </w:r>
              </w:p>
            </w:tc>
            <w:tc>
              <w:tcPr>
                <w:tcW w:w="5580" w:type="dxa"/>
              </w:tcPr>
              <w:p w:rsidR="007E4B40" w:rsidRDefault="007E4B40" w:rsidP="00892D1F">
                <w:pPr>
                  <w:pStyle w:val="BodyText"/>
                  <w:rPr>
                    <w:rFonts w:ascii="Arial" w:hAnsi="Arial" w:cs="Arial"/>
                    <w:bCs/>
                    <w:sz w:val="22"/>
                    <w:szCs w:val="22"/>
                  </w:rPr>
                </w:pPr>
                <w:r w:rsidRPr="007E4B40">
                  <w:rPr>
                    <w:rFonts w:ascii="Arial" w:hAnsi="Arial" w:cs="Arial"/>
                    <w:bCs/>
                    <w:sz w:val="22"/>
                    <w:szCs w:val="22"/>
                  </w:rPr>
                  <w:t xml:space="preserve">A. “scenario </w:t>
                </w:r>
                <w:proofErr w:type="spellStart"/>
                <w:r w:rsidRPr="007E4B40">
                  <w:rPr>
                    <w:rFonts w:ascii="Arial" w:hAnsi="Arial" w:cs="Arial"/>
                    <w:bCs/>
                    <w:sz w:val="22"/>
                    <w:szCs w:val="22"/>
                  </w:rPr>
                  <w:t>wargaming</w:t>
                </w:r>
                <w:proofErr w:type="spellEnd"/>
                <w:r w:rsidRPr="007E4B40">
                  <w:rPr>
                    <w:rFonts w:ascii="Arial" w:hAnsi="Arial" w:cs="Arial"/>
                    <w:bCs/>
                    <w:sz w:val="22"/>
                    <w:szCs w:val="22"/>
                  </w:rPr>
                  <w:t xml:space="preserve">” is an internal non-SOP activity aiming at synchronizing development and content delivery sequences, internal logic interdependencies, etc. … not to be compared with a full, formal JOPG </w:t>
                </w:r>
                <w:proofErr w:type="spellStart"/>
                <w:r w:rsidRPr="007E4B40">
                  <w:rPr>
                    <w:rFonts w:ascii="Arial" w:hAnsi="Arial" w:cs="Arial"/>
                    <w:bCs/>
                    <w:sz w:val="22"/>
                    <w:szCs w:val="22"/>
                  </w:rPr>
                  <w:t>wargaming</w:t>
                </w:r>
                <w:proofErr w:type="spellEnd"/>
                <w:r w:rsidRPr="007E4B40">
                  <w:rPr>
                    <w:rFonts w:ascii="Arial" w:hAnsi="Arial" w:cs="Arial"/>
                    <w:bCs/>
                    <w:sz w:val="22"/>
                    <w:szCs w:val="22"/>
                  </w:rPr>
                  <w:t xml:space="preserve"> process. </w:t>
                </w:r>
              </w:p>
              <w:p w:rsidR="007161B4" w:rsidRPr="007E4B40" w:rsidRDefault="007E4B40" w:rsidP="00892D1F">
                <w:pPr>
                  <w:pStyle w:val="BodyText"/>
                  <w:rPr>
                    <w:rFonts w:ascii="Arial" w:hAnsi="Arial" w:cs="Arial"/>
                    <w:sz w:val="22"/>
                    <w:szCs w:val="22"/>
                    <w:lang w:val="sl-SI"/>
                  </w:rPr>
                </w:pPr>
                <w:r w:rsidRPr="007E4B40">
                  <w:rPr>
                    <w:rFonts w:ascii="Arial" w:hAnsi="Arial" w:cs="Arial"/>
                    <w:bCs/>
                    <w:sz w:val="22"/>
                    <w:szCs w:val="22"/>
                  </w:rPr>
                  <w:t>B. NO.</w:t>
                </w:r>
              </w:p>
            </w:tc>
          </w:tr>
        </w:tbl>
        <w:p w:rsidR="00CA062E" w:rsidRPr="001A0E33" w:rsidRDefault="00CA062E" w:rsidP="00CA062E">
          <w:pPr>
            <w:rPr>
              <w:rFonts w:ascii="Arial" w:hAnsi="Arial" w:cs="Arial"/>
              <w:sz w:val="22"/>
            </w:rPr>
          </w:pPr>
        </w:p>
        <w:p w:rsidR="0001488D" w:rsidRPr="001A0E33" w:rsidRDefault="0001488D">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8522"/>
          </w:tblGrid>
          <w:tr w:rsidR="0001488D" w:rsidRPr="001A0E33">
            <w:tc>
              <w:tcPr>
                <w:tcW w:w="5000" w:type="pct"/>
              </w:tcPr>
              <w:p w:rsidR="0001488D" w:rsidRPr="001A0E33" w:rsidRDefault="0001488D" w:rsidP="009630B5">
                <w:pPr>
                  <w:pStyle w:val="NoSpacing"/>
                  <w:rPr>
                    <w:rFonts w:ascii="Arial" w:hAnsi="Arial" w:cs="Arial"/>
                  </w:rPr>
                </w:pPr>
              </w:p>
            </w:tc>
          </w:tr>
        </w:tbl>
        <w:p w:rsidR="0001488D" w:rsidRPr="001A0E33" w:rsidRDefault="009E3BED">
          <w:pPr>
            <w:rPr>
              <w:rFonts w:ascii="Arial" w:hAnsi="Arial" w:cs="Arial"/>
              <w:lang w:val="nb-NO"/>
            </w:rPr>
          </w:pPr>
        </w:p>
      </w:sdtContent>
    </w:sdt>
    <w:sectPr w:rsidR="0001488D" w:rsidRPr="001A0E33" w:rsidSect="00364D99">
      <w:footerReference w:type="first" r:id="rId12"/>
      <w:pgSz w:w="11906" w:h="16838"/>
      <w:pgMar w:top="1260" w:right="1800" w:bottom="1276" w:left="1800" w:header="708" w:footer="28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33" w:rsidRDefault="00B11433">
      <w:r>
        <w:separator/>
      </w:r>
    </w:p>
  </w:endnote>
  <w:endnote w:type="continuationSeparator" w:id="0">
    <w:p w:rsidR="00B11433" w:rsidRDefault="00B1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33" w:rsidRDefault="00B11433" w:rsidP="00CA062E">
    <w:pPr>
      <w:pStyle w:val="Footer"/>
      <w:ind w:right="360"/>
      <w:rPr>
        <w:rFonts w:ascii="Arial" w:hAnsi="Arial" w:cs="Arial"/>
        <w:sz w:val="18"/>
      </w:rPr>
    </w:pPr>
    <w:r>
      <w:rPr>
        <w:rFonts w:ascii="Arial" w:hAnsi="Arial" w:cs="Arial"/>
        <w:sz w:val="18"/>
      </w:rPr>
      <w:t xml:space="preserve">Questions &amp; Answers 0003 to IFIB ACT-JWC-18-33 </w:t>
    </w:r>
  </w:p>
  <w:p w:rsidR="00B11433" w:rsidRDefault="00B11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33" w:rsidRDefault="00B11433">
      <w:r>
        <w:separator/>
      </w:r>
    </w:p>
  </w:footnote>
  <w:footnote w:type="continuationSeparator" w:id="0">
    <w:p w:rsidR="00B11433" w:rsidRDefault="00B11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0E20"/>
    <w:multiLevelType w:val="singleLevel"/>
    <w:tmpl w:val="0DBE7BA4"/>
    <w:lvl w:ilvl="0">
      <w:start w:val="1"/>
      <w:numFmt w:val="bullet"/>
      <w:pStyle w:val="PPCSubpara3"/>
      <w:lvlText w:val="•"/>
      <w:lvlJc w:val="left"/>
      <w:pPr>
        <w:tabs>
          <w:tab w:val="num" w:pos="360"/>
        </w:tabs>
        <w:ind w:left="360" w:hanging="360"/>
      </w:pPr>
      <w:rPr>
        <w:rFonts w:ascii="Times New Roman" w:hAnsi="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B"/>
    <w:rsid w:val="00001F87"/>
    <w:rsid w:val="00007D9B"/>
    <w:rsid w:val="0001219E"/>
    <w:rsid w:val="0001488D"/>
    <w:rsid w:val="00021AE5"/>
    <w:rsid w:val="00021FD7"/>
    <w:rsid w:val="00022362"/>
    <w:rsid w:val="00022DD4"/>
    <w:rsid w:val="00033E22"/>
    <w:rsid w:val="00035CCA"/>
    <w:rsid w:val="00046D9D"/>
    <w:rsid w:val="0005190C"/>
    <w:rsid w:val="00055740"/>
    <w:rsid w:val="0005610A"/>
    <w:rsid w:val="00060B3B"/>
    <w:rsid w:val="00060FE7"/>
    <w:rsid w:val="00062A0B"/>
    <w:rsid w:val="00062E50"/>
    <w:rsid w:val="00063D55"/>
    <w:rsid w:val="00073103"/>
    <w:rsid w:val="00082648"/>
    <w:rsid w:val="00082F8E"/>
    <w:rsid w:val="00084399"/>
    <w:rsid w:val="000928A3"/>
    <w:rsid w:val="00095193"/>
    <w:rsid w:val="000979C9"/>
    <w:rsid w:val="000A1088"/>
    <w:rsid w:val="000A1507"/>
    <w:rsid w:val="000C7158"/>
    <w:rsid w:val="000C7B28"/>
    <w:rsid w:val="000D5A7D"/>
    <w:rsid w:val="000D5C29"/>
    <w:rsid w:val="000E1C89"/>
    <w:rsid w:val="0010049F"/>
    <w:rsid w:val="00101B9E"/>
    <w:rsid w:val="00101CA3"/>
    <w:rsid w:val="001048E2"/>
    <w:rsid w:val="00105710"/>
    <w:rsid w:val="001101B2"/>
    <w:rsid w:val="0011164A"/>
    <w:rsid w:val="001175B4"/>
    <w:rsid w:val="001242F9"/>
    <w:rsid w:val="00125512"/>
    <w:rsid w:val="00136C78"/>
    <w:rsid w:val="00142E04"/>
    <w:rsid w:val="00145278"/>
    <w:rsid w:val="00150A5A"/>
    <w:rsid w:val="00164154"/>
    <w:rsid w:val="001645E8"/>
    <w:rsid w:val="00167528"/>
    <w:rsid w:val="0017133C"/>
    <w:rsid w:val="00171AA6"/>
    <w:rsid w:val="00173A50"/>
    <w:rsid w:val="0018156D"/>
    <w:rsid w:val="001818BF"/>
    <w:rsid w:val="00183CB6"/>
    <w:rsid w:val="00187391"/>
    <w:rsid w:val="00187F89"/>
    <w:rsid w:val="0019084D"/>
    <w:rsid w:val="0019170B"/>
    <w:rsid w:val="001941A9"/>
    <w:rsid w:val="00194CCD"/>
    <w:rsid w:val="00194E94"/>
    <w:rsid w:val="001957D1"/>
    <w:rsid w:val="001A0E33"/>
    <w:rsid w:val="001A3168"/>
    <w:rsid w:val="001A40C8"/>
    <w:rsid w:val="001A508B"/>
    <w:rsid w:val="001A5C8A"/>
    <w:rsid w:val="001C00B2"/>
    <w:rsid w:val="001C79CB"/>
    <w:rsid w:val="001D1720"/>
    <w:rsid w:val="001D3BCD"/>
    <w:rsid w:val="001D75E7"/>
    <w:rsid w:val="001E01F6"/>
    <w:rsid w:val="001E1FC5"/>
    <w:rsid w:val="001E33DB"/>
    <w:rsid w:val="001E696B"/>
    <w:rsid w:val="001F27BA"/>
    <w:rsid w:val="00203C72"/>
    <w:rsid w:val="00206DC4"/>
    <w:rsid w:val="00207C8C"/>
    <w:rsid w:val="002130D3"/>
    <w:rsid w:val="00221372"/>
    <w:rsid w:val="00221506"/>
    <w:rsid w:val="00230DFC"/>
    <w:rsid w:val="0023142E"/>
    <w:rsid w:val="002329EA"/>
    <w:rsid w:val="00233ADF"/>
    <w:rsid w:val="00237F5B"/>
    <w:rsid w:val="002403D5"/>
    <w:rsid w:val="002405E7"/>
    <w:rsid w:val="00242406"/>
    <w:rsid w:val="0024486E"/>
    <w:rsid w:val="00253868"/>
    <w:rsid w:val="002538A7"/>
    <w:rsid w:val="0026231D"/>
    <w:rsid w:val="00264EB2"/>
    <w:rsid w:val="00271B7B"/>
    <w:rsid w:val="0028197A"/>
    <w:rsid w:val="0029045B"/>
    <w:rsid w:val="00292F95"/>
    <w:rsid w:val="00293599"/>
    <w:rsid w:val="002A016D"/>
    <w:rsid w:val="002A07B6"/>
    <w:rsid w:val="002B02E1"/>
    <w:rsid w:val="002B1295"/>
    <w:rsid w:val="002B22CB"/>
    <w:rsid w:val="002B4BB4"/>
    <w:rsid w:val="002B5BA8"/>
    <w:rsid w:val="002B75DC"/>
    <w:rsid w:val="002C0199"/>
    <w:rsid w:val="002C5B99"/>
    <w:rsid w:val="002D07D4"/>
    <w:rsid w:val="002D1DA8"/>
    <w:rsid w:val="002D3BBC"/>
    <w:rsid w:val="002D47EE"/>
    <w:rsid w:val="002D6254"/>
    <w:rsid w:val="002E0E7D"/>
    <w:rsid w:val="002E515F"/>
    <w:rsid w:val="002F4AF9"/>
    <w:rsid w:val="003031CF"/>
    <w:rsid w:val="003036A6"/>
    <w:rsid w:val="00310BD0"/>
    <w:rsid w:val="00312C45"/>
    <w:rsid w:val="00313070"/>
    <w:rsid w:val="003143B5"/>
    <w:rsid w:val="00316574"/>
    <w:rsid w:val="00317372"/>
    <w:rsid w:val="0033416C"/>
    <w:rsid w:val="0033579E"/>
    <w:rsid w:val="003371DD"/>
    <w:rsid w:val="00344958"/>
    <w:rsid w:val="00346BBF"/>
    <w:rsid w:val="00351349"/>
    <w:rsid w:val="003516DC"/>
    <w:rsid w:val="0035636A"/>
    <w:rsid w:val="003643B2"/>
    <w:rsid w:val="00364D99"/>
    <w:rsid w:val="003660DF"/>
    <w:rsid w:val="00366B7A"/>
    <w:rsid w:val="0037050E"/>
    <w:rsid w:val="00374BC2"/>
    <w:rsid w:val="0037528D"/>
    <w:rsid w:val="003819B6"/>
    <w:rsid w:val="00381AFA"/>
    <w:rsid w:val="0038379F"/>
    <w:rsid w:val="00383B17"/>
    <w:rsid w:val="00384595"/>
    <w:rsid w:val="003847BD"/>
    <w:rsid w:val="00387CA7"/>
    <w:rsid w:val="003A598E"/>
    <w:rsid w:val="003B2B9F"/>
    <w:rsid w:val="003B365E"/>
    <w:rsid w:val="003C1B60"/>
    <w:rsid w:val="003C2B55"/>
    <w:rsid w:val="003C79FB"/>
    <w:rsid w:val="003C7AC1"/>
    <w:rsid w:val="003D5C6F"/>
    <w:rsid w:val="003D5E44"/>
    <w:rsid w:val="003D78C0"/>
    <w:rsid w:val="003E04FF"/>
    <w:rsid w:val="003E61D1"/>
    <w:rsid w:val="003F0F99"/>
    <w:rsid w:val="003F1385"/>
    <w:rsid w:val="003F1F08"/>
    <w:rsid w:val="003F27A5"/>
    <w:rsid w:val="003F4BCC"/>
    <w:rsid w:val="003F7C1C"/>
    <w:rsid w:val="0040245F"/>
    <w:rsid w:val="00404FD4"/>
    <w:rsid w:val="00405322"/>
    <w:rsid w:val="00410423"/>
    <w:rsid w:val="00412B4D"/>
    <w:rsid w:val="00412ECE"/>
    <w:rsid w:val="00414F53"/>
    <w:rsid w:val="00417D36"/>
    <w:rsid w:val="004225BF"/>
    <w:rsid w:val="00423C37"/>
    <w:rsid w:val="004312A6"/>
    <w:rsid w:val="00432956"/>
    <w:rsid w:val="004347BA"/>
    <w:rsid w:val="00434CD3"/>
    <w:rsid w:val="0043769A"/>
    <w:rsid w:val="00443067"/>
    <w:rsid w:val="0044748A"/>
    <w:rsid w:val="0045045E"/>
    <w:rsid w:val="0046176D"/>
    <w:rsid w:val="00462608"/>
    <w:rsid w:val="0046514E"/>
    <w:rsid w:val="004666E5"/>
    <w:rsid w:val="00467A67"/>
    <w:rsid w:val="00472999"/>
    <w:rsid w:val="004770B8"/>
    <w:rsid w:val="00477575"/>
    <w:rsid w:val="004913BC"/>
    <w:rsid w:val="00491C7A"/>
    <w:rsid w:val="004A7FFD"/>
    <w:rsid w:val="004B502B"/>
    <w:rsid w:val="004C0859"/>
    <w:rsid w:val="004C3D6F"/>
    <w:rsid w:val="004C54A9"/>
    <w:rsid w:val="004C5B42"/>
    <w:rsid w:val="004D3444"/>
    <w:rsid w:val="004D5AD9"/>
    <w:rsid w:val="004E076E"/>
    <w:rsid w:val="004E3CD7"/>
    <w:rsid w:val="004F0547"/>
    <w:rsid w:val="004F1ADC"/>
    <w:rsid w:val="004F4318"/>
    <w:rsid w:val="004F4E1F"/>
    <w:rsid w:val="00500AEF"/>
    <w:rsid w:val="00500DDB"/>
    <w:rsid w:val="00503771"/>
    <w:rsid w:val="00507824"/>
    <w:rsid w:val="0051025F"/>
    <w:rsid w:val="0051434C"/>
    <w:rsid w:val="0051559A"/>
    <w:rsid w:val="005226F2"/>
    <w:rsid w:val="00532D29"/>
    <w:rsid w:val="005354C3"/>
    <w:rsid w:val="00543CE5"/>
    <w:rsid w:val="00545A4F"/>
    <w:rsid w:val="0054669B"/>
    <w:rsid w:val="00552E37"/>
    <w:rsid w:val="00555B55"/>
    <w:rsid w:val="00556E76"/>
    <w:rsid w:val="00564219"/>
    <w:rsid w:val="005672EB"/>
    <w:rsid w:val="00576E2E"/>
    <w:rsid w:val="005853F7"/>
    <w:rsid w:val="00586363"/>
    <w:rsid w:val="0059285E"/>
    <w:rsid w:val="00594D7D"/>
    <w:rsid w:val="0059657E"/>
    <w:rsid w:val="005A0AB2"/>
    <w:rsid w:val="005A22B4"/>
    <w:rsid w:val="005A3F92"/>
    <w:rsid w:val="005A76E6"/>
    <w:rsid w:val="005B4E0D"/>
    <w:rsid w:val="005B6E16"/>
    <w:rsid w:val="005C134C"/>
    <w:rsid w:val="005D11EE"/>
    <w:rsid w:val="005D4A43"/>
    <w:rsid w:val="005D5E25"/>
    <w:rsid w:val="005E4F86"/>
    <w:rsid w:val="005E7AC5"/>
    <w:rsid w:val="005E7EA8"/>
    <w:rsid w:val="005F0DA1"/>
    <w:rsid w:val="005F2354"/>
    <w:rsid w:val="005F3BCE"/>
    <w:rsid w:val="005F3FFF"/>
    <w:rsid w:val="005F576E"/>
    <w:rsid w:val="005F69AB"/>
    <w:rsid w:val="005F6A72"/>
    <w:rsid w:val="00600BAD"/>
    <w:rsid w:val="00604490"/>
    <w:rsid w:val="00604CF8"/>
    <w:rsid w:val="00605E74"/>
    <w:rsid w:val="00625559"/>
    <w:rsid w:val="00627928"/>
    <w:rsid w:val="00634B4E"/>
    <w:rsid w:val="00641A81"/>
    <w:rsid w:val="00641E1C"/>
    <w:rsid w:val="00643E5F"/>
    <w:rsid w:val="0064770B"/>
    <w:rsid w:val="00655525"/>
    <w:rsid w:val="00655589"/>
    <w:rsid w:val="00661DAC"/>
    <w:rsid w:val="006621C0"/>
    <w:rsid w:val="006666B0"/>
    <w:rsid w:val="00674601"/>
    <w:rsid w:val="00676240"/>
    <w:rsid w:val="00676575"/>
    <w:rsid w:val="006809A4"/>
    <w:rsid w:val="00681E25"/>
    <w:rsid w:val="00690959"/>
    <w:rsid w:val="00690A9D"/>
    <w:rsid w:val="00693406"/>
    <w:rsid w:val="006A1C28"/>
    <w:rsid w:val="006A2E9E"/>
    <w:rsid w:val="006A4DA8"/>
    <w:rsid w:val="006A564A"/>
    <w:rsid w:val="006A57A1"/>
    <w:rsid w:val="006B5423"/>
    <w:rsid w:val="006C1060"/>
    <w:rsid w:val="006C35D1"/>
    <w:rsid w:val="006C3E1E"/>
    <w:rsid w:val="006C47C4"/>
    <w:rsid w:val="006C656A"/>
    <w:rsid w:val="006C70A3"/>
    <w:rsid w:val="006C7583"/>
    <w:rsid w:val="006D0C4F"/>
    <w:rsid w:val="006D1429"/>
    <w:rsid w:val="006D7D66"/>
    <w:rsid w:val="006E0F50"/>
    <w:rsid w:val="006E2507"/>
    <w:rsid w:val="006E3AEB"/>
    <w:rsid w:val="006E714E"/>
    <w:rsid w:val="006F23F4"/>
    <w:rsid w:val="006F351C"/>
    <w:rsid w:val="006F3D91"/>
    <w:rsid w:val="006F5AA3"/>
    <w:rsid w:val="007008CC"/>
    <w:rsid w:val="00701D2F"/>
    <w:rsid w:val="00702733"/>
    <w:rsid w:val="00703318"/>
    <w:rsid w:val="00707C49"/>
    <w:rsid w:val="00711112"/>
    <w:rsid w:val="007118CF"/>
    <w:rsid w:val="00711BBA"/>
    <w:rsid w:val="00713871"/>
    <w:rsid w:val="007154FA"/>
    <w:rsid w:val="007161B4"/>
    <w:rsid w:val="00717AB9"/>
    <w:rsid w:val="00717C0A"/>
    <w:rsid w:val="007208CC"/>
    <w:rsid w:val="00722AA9"/>
    <w:rsid w:val="00722DE0"/>
    <w:rsid w:val="007249A9"/>
    <w:rsid w:val="00726BA6"/>
    <w:rsid w:val="00731270"/>
    <w:rsid w:val="00733795"/>
    <w:rsid w:val="00733F08"/>
    <w:rsid w:val="007376CF"/>
    <w:rsid w:val="007377C4"/>
    <w:rsid w:val="00747C87"/>
    <w:rsid w:val="007503DE"/>
    <w:rsid w:val="007524F0"/>
    <w:rsid w:val="007561F5"/>
    <w:rsid w:val="00756401"/>
    <w:rsid w:val="0076047D"/>
    <w:rsid w:val="00763371"/>
    <w:rsid w:val="0076588E"/>
    <w:rsid w:val="0076693D"/>
    <w:rsid w:val="007734DC"/>
    <w:rsid w:val="007736E9"/>
    <w:rsid w:val="0077384E"/>
    <w:rsid w:val="007760D8"/>
    <w:rsid w:val="00776639"/>
    <w:rsid w:val="0077686A"/>
    <w:rsid w:val="0077688A"/>
    <w:rsid w:val="00780D8A"/>
    <w:rsid w:val="0078309D"/>
    <w:rsid w:val="007852B8"/>
    <w:rsid w:val="007927DE"/>
    <w:rsid w:val="00792B65"/>
    <w:rsid w:val="00797023"/>
    <w:rsid w:val="007A3973"/>
    <w:rsid w:val="007A4610"/>
    <w:rsid w:val="007A5793"/>
    <w:rsid w:val="007A5AD2"/>
    <w:rsid w:val="007B36A3"/>
    <w:rsid w:val="007B502D"/>
    <w:rsid w:val="007B5E6C"/>
    <w:rsid w:val="007B6778"/>
    <w:rsid w:val="007C0303"/>
    <w:rsid w:val="007C7B1B"/>
    <w:rsid w:val="007D084F"/>
    <w:rsid w:val="007D1728"/>
    <w:rsid w:val="007D1BAF"/>
    <w:rsid w:val="007E3286"/>
    <w:rsid w:val="007E4B40"/>
    <w:rsid w:val="007E68E9"/>
    <w:rsid w:val="007F1A4A"/>
    <w:rsid w:val="007F2095"/>
    <w:rsid w:val="007F31F8"/>
    <w:rsid w:val="00800913"/>
    <w:rsid w:val="00812E91"/>
    <w:rsid w:val="00813071"/>
    <w:rsid w:val="00820FD8"/>
    <w:rsid w:val="008213F2"/>
    <w:rsid w:val="00823AF9"/>
    <w:rsid w:val="00831253"/>
    <w:rsid w:val="00831BB1"/>
    <w:rsid w:val="008374A0"/>
    <w:rsid w:val="00843200"/>
    <w:rsid w:val="0084716C"/>
    <w:rsid w:val="00853B67"/>
    <w:rsid w:val="00861E04"/>
    <w:rsid w:val="00865718"/>
    <w:rsid w:val="0087121E"/>
    <w:rsid w:val="008713D2"/>
    <w:rsid w:val="00874478"/>
    <w:rsid w:val="008753B5"/>
    <w:rsid w:val="00875742"/>
    <w:rsid w:val="008840EE"/>
    <w:rsid w:val="00886392"/>
    <w:rsid w:val="00887B33"/>
    <w:rsid w:val="00892D1F"/>
    <w:rsid w:val="0089347A"/>
    <w:rsid w:val="008A059B"/>
    <w:rsid w:val="008B2CE2"/>
    <w:rsid w:val="008B4B90"/>
    <w:rsid w:val="008B4D0E"/>
    <w:rsid w:val="008B7576"/>
    <w:rsid w:val="008C5B8A"/>
    <w:rsid w:val="008C69F7"/>
    <w:rsid w:val="008E3A73"/>
    <w:rsid w:val="008E6316"/>
    <w:rsid w:val="008F0F99"/>
    <w:rsid w:val="008F4B40"/>
    <w:rsid w:val="00902E6F"/>
    <w:rsid w:val="00904CA2"/>
    <w:rsid w:val="00906D39"/>
    <w:rsid w:val="00907631"/>
    <w:rsid w:val="0091038C"/>
    <w:rsid w:val="009122B5"/>
    <w:rsid w:val="00912E3A"/>
    <w:rsid w:val="00913DEC"/>
    <w:rsid w:val="0091590A"/>
    <w:rsid w:val="009216AC"/>
    <w:rsid w:val="00924BBC"/>
    <w:rsid w:val="009263CC"/>
    <w:rsid w:val="00930957"/>
    <w:rsid w:val="009319A1"/>
    <w:rsid w:val="00934858"/>
    <w:rsid w:val="00934988"/>
    <w:rsid w:val="009350E4"/>
    <w:rsid w:val="00935890"/>
    <w:rsid w:val="009426DC"/>
    <w:rsid w:val="00942E34"/>
    <w:rsid w:val="0094454F"/>
    <w:rsid w:val="00944674"/>
    <w:rsid w:val="00946715"/>
    <w:rsid w:val="009468D8"/>
    <w:rsid w:val="00946D17"/>
    <w:rsid w:val="00951AD0"/>
    <w:rsid w:val="00955CF0"/>
    <w:rsid w:val="009622B8"/>
    <w:rsid w:val="009629BD"/>
    <w:rsid w:val="009630B5"/>
    <w:rsid w:val="009731C0"/>
    <w:rsid w:val="00983947"/>
    <w:rsid w:val="009852D0"/>
    <w:rsid w:val="00985BE5"/>
    <w:rsid w:val="00991D19"/>
    <w:rsid w:val="00991E55"/>
    <w:rsid w:val="00991EFA"/>
    <w:rsid w:val="00993F96"/>
    <w:rsid w:val="009A03F7"/>
    <w:rsid w:val="009A2099"/>
    <w:rsid w:val="009A57AA"/>
    <w:rsid w:val="009A76F0"/>
    <w:rsid w:val="009B4B99"/>
    <w:rsid w:val="009C5D55"/>
    <w:rsid w:val="009D3790"/>
    <w:rsid w:val="009D5F0A"/>
    <w:rsid w:val="009D70CC"/>
    <w:rsid w:val="009E0056"/>
    <w:rsid w:val="009E3BED"/>
    <w:rsid w:val="009E52ED"/>
    <w:rsid w:val="009E7390"/>
    <w:rsid w:val="009E792C"/>
    <w:rsid w:val="009F17E6"/>
    <w:rsid w:val="009F7ED7"/>
    <w:rsid w:val="00A01655"/>
    <w:rsid w:val="00A1026E"/>
    <w:rsid w:val="00A32F4C"/>
    <w:rsid w:val="00A34487"/>
    <w:rsid w:val="00A378BC"/>
    <w:rsid w:val="00A3796E"/>
    <w:rsid w:val="00A449E1"/>
    <w:rsid w:val="00A502C8"/>
    <w:rsid w:val="00A54B74"/>
    <w:rsid w:val="00A57884"/>
    <w:rsid w:val="00A61A73"/>
    <w:rsid w:val="00A63CE6"/>
    <w:rsid w:val="00A64607"/>
    <w:rsid w:val="00A64FF5"/>
    <w:rsid w:val="00A66D47"/>
    <w:rsid w:val="00A6755B"/>
    <w:rsid w:val="00A70CC8"/>
    <w:rsid w:val="00A76877"/>
    <w:rsid w:val="00A825CB"/>
    <w:rsid w:val="00A82D75"/>
    <w:rsid w:val="00A873C3"/>
    <w:rsid w:val="00A91CC1"/>
    <w:rsid w:val="00A92D08"/>
    <w:rsid w:val="00A96B5C"/>
    <w:rsid w:val="00A96C4E"/>
    <w:rsid w:val="00AA7795"/>
    <w:rsid w:val="00AC0A92"/>
    <w:rsid w:val="00AD24B1"/>
    <w:rsid w:val="00AD2D9D"/>
    <w:rsid w:val="00AD429A"/>
    <w:rsid w:val="00AD5A5A"/>
    <w:rsid w:val="00AE53DE"/>
    <w:rsid w:val="00AE7F80"/>
    <w:rsid w:val="00AF1771"/>
    <w:rsid w:val="00AF5492"/>
    <w:rsid w:val="00B03D86"/>
    <w:rsid w:val="00B11433"/>
    <w:rsid w:val="00B1385F"/>
    <w:rsid w:val="00B17154"/>
    <w:rsid w:val="00B25A25"/>
    <w:rsid w:val="00B27467"/>
    <w:rsid w:val="00B312AD"/>
    <w:rsid w:val="00B461D5"/>
    <w:rsid w:val="00B515BB"/>
    <w:rsid w:val="00B55C7B"/>
    <w:rsid w:val="00B56D5D"/>
    <w:rsid w:val="00B6129C"/>
    <w:rsid w:val="00B6257F"/>
    <w:rsid w:val="00B62F3F"/>
    <w:rsid w:val="00B63598"/>
    <w:rsid w:val="00B648AA"/>
    <w:rsid w:val="00B67887"/>
    <w:rsid w:val="00B737C7"/>
    <w:rsid w:val="00B74EDF"/>
    <w:rsid w:val="00B773BF"/>
    <w:rsid w:val="00B874D2"/>
    <w:rsid w:val="00B92B80"/>
    <w:rsid w:val="00B93513"/>
    <w:rsid w:val="00B94141"/>
    <w:rsid w:val="00B969F4"/>
    <w:rsid w:val="00BA0C42"/>
    <w:rsid w:val="00BA1FCC"/>
    <w:rsid w:val="00BA7529"/>
    <w:rsid w:val="00BA7C2D"/>
    <w:rsid w:val="00BC0378"/>
    <w:rsid w:val="00BC136B"/>
    <w:rsid w:val="00BC168F"/>
    <w:rsid w:val="00BC42B8"/>
    <w:rsid w:val="00BC6DC3"/>
    <w:rsid w:val="00BD125F"/>
    <w:rsid w:val="00BE0351"/>
    <w:rsid w:val="00BF184D"/>
    <w:rsid w:val="00BF21C6"/>
    <w:rsid w:val="00BF26B9"/>
    <w:rsid w:val="00C011C5"/>
    <w:rsid w:val="00C04E54"/>
    <w:rsid w:val="00C064A5"/>
    <w:rsid w:val="00C124FF"/>
    <w:rsid w:val="00C175A3"/>
    <w:rsid w:val="00C17A34"/>
    <w:rsid w:val="00C25071"/>
    <w:rsid w:val="00C25256"/>
    <w:rsid w:val="00C2614A"/>
    <w:rsid w:val="00C306D0"/>
    <w:rsid w:val="00C34C9D"/>
    <w:rsid w:val="00C45623"/>
    <w:rsid w:val="00C53B8F"/>
    <w:rsid w:val="00C56B4E"/>
    <w:rsid w:val="00C57431"/>
    <w:rsid w:val="00C6025C"/>
    <w:rsid w:val="00C60A62"/>
    <w:rsid w:val="00C64680"/>
    <w:rsid w:val="00C652B8"/>
    <w:rsid w:val="00C661E2"/>
    <w:rsid w:val="00C66987"/>
    <w:rsid w:val="00C67BDA"/>
    <w:rsid w:val="00C75B2C"/>
    <w:rsid w:val="00C84864"/>
    <w:rsid w:val="00C905F3"/>
    <w:rsid w:val="00C910AC"/>
    <w:rsid w:val="00C91FC3"/>
    <w:rsid w:val="00C92F8B"/>
    <w:rsid w:val="00C97DFE"/>
    <w:rsid w:val="00CA0063"/>
    <w:rsid w:val="00CA062E"/>
    <w:rsid w:val="00CA104C"/>
    <w:rsid w:val="00CB0046"/>
    <w:rsid w:val="00CB33ED"/>
    <w:rsid w:val="00CB3E76"/>
    <w:rsid w:val="00CB442E"/>
    <w:rsid w:val="00CC0661"/>
    <w:rsid w:val="00CC1200"/>
    <w:rsid w:val="00CC13E3"/>
    <w:rsid w:val="00CC26A6"/>
    <w:rsid w:val="00CC3BDE"/>
    <w:rsid w:val="00CC479C"/>
    <w:rsid w:val="00CC50F2"/>
    <w:rsid w:val="00CC6B9A"/>
    <w:rsid w:val="00CD43F7"/>
    <w:rsid w:val="00CD659A"/>
    <w:rsid w:val="00CE4106"/>
    <w:rsid w:val="00CE4AD5"/>
    <w:rsid w:val="00CF289E"/>
    <w:rsid w:val="00CF4AB7"/>
    <w:rsid w:val="00D00694"/>
    <w:rsid w:val="00D008C5"/>
    <w:rsid w:val="00D1390E"/>
    <w:rsid w:val="00D151E5"/>
    <w:rsid w:val="00D16B08"/>
    <w:rsid w:val="00D21BAE"/>
    <w:rsid w:val="00D248F4"/>
    <w:rsid w:val="00D24FDB"/>
    <w:rsid w:val="00D25011"/>
    <w:rsid w:val="00D32999"/>
    <w:rsid w:val="00D351DD"/>
    <w:rsid w:val="00D3675F"/>
    <w:rsid w:val="00D443DB"/>
    <w:rsid w:val="00D4533A"/>
    <w:rsid w:val="00D453C9"/>
    <w:rsid w:val="00D47CA4"/>
    <w:rsid w:val="00D52529"/>
    <w:rsid w:val="00D53B66"/>
    <w:rsid w:val="00D56A19"/>
    <w:rsid w:val="00D66676"/>
    <w:rsid w:val="00D739E8"/>
    <w:rsid w:val="00D877F5"/>
    <w:rsid w:val="00D9331D"/>
    <w:rsid w:val="00D95E50"/>
    <w:rsid w:val="00D97961"/>
    <w:rsid w:val="00DA09C1"/>
    <w:rsid w:val="00DA77FA"/>
    <w:rsid w:val="00DB0089"/>
    <w:rsid w:val="00DB38BE"/>
    <w:rsid w:val="00DC2EC0"/>
    <w:rsid w:val="00DC57E9"/>
    <w:rsid w:val="00DD00B4"/>
    <w:rsid w:val="00DD0933"/>
    <w:rsid w:val="00DD4062"/>
    <w:rsid w:val="00DE2A46"/>
    <w:rsid w:val="00DF059D"/>
    <w:rsid w:val="00DF6D38"/>
    <w:rsid w:val="00E014E3"/>
    <w:rsid w:val="00E05896"/>
    <w:rsid w:val="00E0791B"/>
    <w:rsid w:val="00E1087A"/>
    <w:rsid w:val="00E118BA"/>
    <w:rsid w:val="00E1324F"/>
    <w:rsid w:val="00E1344D"/>
    <w:rsid w:val="00E17809"/>
    <w:rsid w:val="00E20AD7"/>
    <w:rsid w:val="00E25786"/>
    <w:rsid w:val="00E25995"/>
    <w:rsid w:val="00E25B80"/>
    <w:rsid w:val="00E267BB"/>
    <w:rsid w:val="00E278EB"/>
    <w:rsid w:val="00E32916"/>
    <w:rsid w:val="00E3480A"/>
    <w:rsid w:val="00E35F00"/>
    <w:rsid w:val="00E37944"/>
    <w:rsid w:val="00E4333F"/>
    <w:rsid w:val="00E442EC"/>
    <w:rsid w:val="00E5286C"/>
    <w:rsid w:val="00E63FD5"/>
    <w:rsid w:val="00E773C2"/>
    <w:rsid w:val="00E8211A"/>
    <w:rsid w:val="00E84DF5"/>
    <w:rsid w:val="00E878D0"/>
    <w:rsid w:val="00E95EB8"/>
    <w:rsid w:val="00EA1DFA"/>
    <w:rsid w:val="00EA525C"/>
    <w:rsid w:val="00EB11AC"/>
    <w:rsid w:val="00EB476A"/>
    <w:rsid w:val="00EB573A"/>
    <w:rsid w:val="00EB612E"/>
    <w:rsid w:val="00EC183C"/>
    <w:rsid w:val="00EC2D03"/>
    <w:rsid w:val="00EC7FD6"/>
    <w:rsid w:val="00ED20FF"/>
    <w:rsid w:val="00ED24D4"/>
    <w:rsid w:val="00ED27A7"/>
    <w:rsid w:val="00ED53C1"/>
    <w:rsid w:val="00ED5B41"/>
    <w:rsid w:val="00EE0129"/>
    <w:rsid w:val="00EE5E54"/>
    <w:rsid w:val="00EE75A7"/>
    <w:rsid w:val="00EE7F72"/>
    <w:rsid w:val="00EF67E2"/>
    <w:rsid w:val="00EF6E41"/>
    <w:rsid w:val="00F0064A"/>
    <w:rsid w:val="00F03AA7"/>
    <w:rsid w:val="00F04DCC"/>
    <w:rsid w:val="00F12014"/>
    <w:rsid w:val="00F147B2"/>
    <w:rsid w:val="00F154A3"/>
    <w:rsid w:val="00F16C01"/>
    <w:rsid w:val="00F201E4"/>
    <w:rsid w:val="00F203C2"/>
    <w:rsid w:val="00F204CC"/>
    <w:rsid w:val="00F210E6"/>
    <w:rsid w:val="00F2211B"/>
    <w:rsid w:val="00F2474B"/>
    <w:rsid w:val="00F27A34"/>
    <w:rsid w:val="00F357A0"/>
    <w:rsid w:val="00F36039"/>
    <w:rsid w:val="00F36FDD"/>
    <w:rsid w:val="00F37347"/>
    <w:rsid w:val="00F40613"/>
    <w:rsid w:val="00F45A06"/>
    <w:rsid w:val="00F55D5D"/>
    <w:rsid w:val="00F62E06"/>
    <w:rsid w:val="00F63F59"/>
    <w:rsid w:val="00F66884"/>
    <w:rsid w:val="00F675D0"/>
    <w:rsid w:val="00F71E36"/>
    <w:rsid w:val="00F817A7"/>
    <w:rsid w:val="00FA60B0"/>
    <w:rsid w:val="00FB17CB"/>
    <w:rsid w:val="00FB1A9A"/>
    <w:rsid w:val="00FB36C5"/>
    <w:rsid w:val="00FB4E0E"/>
    <w:rsid w:val="00FB7E09"/>
    <w:rsid w:val="00FB7F0A"/>
    <w:rsid w:val="00FD0052"/>
    <w:rsid w:val="00FD2970"/>
    <w:rsid w:val="00FD2A4B"/>
    <w:rsid w:val="00FE161C"/>
    <w:rsid w:val="00FE1C73"/>
    <w:rsid w:val="00FF02A0"/>
    <w:rsid w:val="00FF086F"/>
    <w:rsid w:val="00FF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D"/>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spacing w:before="360"/>
    </w:pPr>
    <w:rPr>
      <w:rFonts w:asciiTheme="majorHAnsi" w:hAnsiTheme="majorHAnsi"/>
      <w:b/>
      <w:bCs/>
      <w:caps/>
    </w:rPr>
  </w:style>
  <w:style w:type="paragraph" w:styleId="TOC2">
    <w:name w:val="toc 2"/>
    <w:basedOn w:val="Normal"/>
    <w:next w:val="Normal"/>
    <w:autoRedefine/>
    <w:uiPriority w:val="39"/>
    <w:qFormat/>
    <w:rsid w:val="00443067"/>
    <w:pPr>
      <w:spacing w:before="240"/>
    </w:pPr>
    <w:rPr>
      <w:rFonts w:asciiTheme="minorHAnsi" w:hAnsiTheme="minorHAnsi"/>
      <w:b/>
      <w:bCs/>
      <w:sz w:val="20"/>
      <w:szCs w:val="20"/>
    </w:rPr>
  </w:style>
  <w:style w:type="paragraph" w:styleId="TOC3">
    <w:name w:val="toc 3"/>
    <w:basedOn w:val="Normal"/>
    <w:next w:val="Normal"/>
    <w:autoRedefine/>
    <w:uiPriority w:val="39"/>
    <w:qFormat/>
    <w:rsid w:val="00417D36"/>
    <w:pPr>
      <w:ind w:left="240"/>
    </w:pPr>
    <w:rPr>
      <w:rFonts w:asciiTheme="minorHAnsi" w:hAnsiTheme="minorHAnsi"/>
      <w:sz w:val="20"/>
      <w:szCs w:val="20"/>
    </w:rPr>
  </w:style>
  <w:style w:type="paragraph" w:styleId="TOC4">
    <w:name w:val="toc 4"/>
    <w:basedOn w:val="Normal"/>
    <w:next w:val="Normal"/>
    <w:autoRedefine/>
    <w:uiPriority w:val="39"/>
    <w:rsid w:val="00417D36"/>
    <w:pPr>
      <w:ind w:left="480"/>
    </w:pPr>
    <w:rPr>
      <w:rFonts w:asciiTheme="minorHAnsi" w:hAnsiTheme="minorHAnsi"/>
      <w:sz w:val="20"/>
      <w:szCs w:val="20"/>
    </w:rPr>
  </w:style>
  <w:style w:type="paragraph" w:styleId="TOC5">
    <w:name w:val="toc 5"/>
    <w:basedOn w:val="Normal"/>
    <w:next w:val="Normal"/>
    <w:autoRedefine/>
    <w:uiPriority w:val="39"/>
    <w:rsid w:val="00417D36"/>
    <w:pPr>
      <w:ind w:left="720"/>
    </w:pPr>
    <w:rPr>
      <w:rFonts w:asciiTheme="minorHAnsi" w:hAnsiTheme="minorHAnsi"/>
      <w:sz w:val="20"/>
      <w:szCs w:val="20"/>
    </w:rPr>
  </w:style>
  <w:style w:type="paragraph" w:styleId="TOC6">
    <w:name w:val="toc 6"/>
    <w:basedOn w:val="Normal"/>
    <w:next w:val="Normal"/>
    <w:autoRedefine/>
    <w:uiPriority w:val="39"/>
    <w:rsid w:val="00417D36"/>
    <w:pPr>
      <w:ind w:left="960"/>
    </w:pPr>
    <w:rPr>
      <w:rFonts w:asciiTheme="minorHAnsi" w:hAnsiTheme="minorHAnsi"/>
      <w:sz w:val="20"/>
      <w:szCs w:val="20"/>
    </w:rPr>
  </w:style>
  <w:style w:type="paragraph" w:styleId="TOC7">
    <w:name w:val="toc 7"/>
    <w:basedOn w:val="Normal"/>
    <w:next w:val="Normal"/>
    <w:autoRedefine/>
    <w:uiPriority w:val="39"/>
    <w:rsid w:val="00417D36"/>
    <w:pPr>
      <w:ind w:left="1200"/>
    </w:pPr>
    <w:rPr>
      <w:rFonts w:asciiTheme="minorHAnsi" w:hAnsiTheme="minorHAnsi"/>
      <w:sz w:val="20"/>
      <w:szCs w:val="20"/>
    </w:rPr>
  </w:style>
  <w:style w:type="paragraph" w:styleId="TOC8">
    <w:name w:val="toc 8"/>
    <w:basedOn w:val="Normal"/>
    <w:next w:val="Normal"/>
    <w:autoRedefine/>
    <w:uiPriority w:val="39"/>
    <w:rsid w:val="00417D36"/>
    <w:pPr>
      <w:ind w:left="1440"/>
    </w:pPr>
    <w:rPr>
      <w:rFonts w:asciiTheme="minorHAnsi" w:hAnsiTheme="minorHAnsi"/>
      <w:sz w:val="20"/>
      <w:szCs w:val="20"/>
    </w:rPr>
  </w:style>
  <w:style w:type="paragraph" w:styleId="TOC9">
    <w:name w:val="toc 9"/>
    <w:basedOn w:val="Normal"/>
    <w:next w:val="Normal"/>
    <w:autoRedefine/>
    <w:uiPriority w:val="39"/>
    <w:rsid w:val="00417D36"/>
    <w:pPr>
      <w:ind w:left="1680"/>
    </w:pPr>
    <w:rPr>
      <w:rFonts w:asciiTheme="minorHAnsi" w:hAnsiTheme="minorHAnsi"/>
      <w:sz w:val="20"/>
      <w:szCs w:val="20"/>
    </w:r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uiPriority w:val="9"/>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 w:type="paragraph" w:styleId="FootnoteText">
    <w:name w:val="footnote text"/>
    <w:basedOn w:val="Normal"/>
    <w:link w:val="FootnoteTextChar"/>
    <w:uiPriority w:val="99"/>
    <w:unhideWhenUsed/>
    <w:rsid w:val="001818BF"/>
    <w:rPr>
      <w:sz w:val="20"/>
      <w:szCs w:val="20"/>
      <w:lang w:val="nb-NO"/>
    </w:rPr>
  </w:style>
  <w:style w:type="character" w:customStyle="1" w:styleId="FootnoteTextChar">
    <w:name w:val="Footnote Text Char"/>
    <w:basedOn w:val="DefaultParagraphFont"/>
    <w:link w:val="FootnoteText"/>
    <w:uiPriority w:val="99"/>
    <w:rsid w:val="001818BF"/>
    <w:rPr>
      <w:lang w:val="nb-NO" w:eastAsia="en-US"/>
    </w:rPr>
  </w:style>
  <w:style w:type="character" w:styleId="FootnoteReference">
    <w:name w:val="footnote reference"/>
    <w:basedOn w:val="DefaultParagraphFont"/>
    <w:uiPriority w:val="99"/>
    <w:unhideWhenUsed/>
    <w:rsid w:val="001818BF"/>
    <w:rPr>
      <w:vertAlign w:val="superscript"/>
    </w:rPr>
  </w:style>
  <w:style w:type="paragraph" w:styleId="Title">
    <w:name w:val="Title"/>
    <w:basedOn w:val="Normal"/>
    <w:link w:val="TitleChar"/>
    <w:qFormat/>
    <w:rsid w:val="007B502D"/>
    <w:pPr>
      <w:jc w:val="center"/>
    </w:pPr>
    <w:rPr>
      <w:b/>
      <w:sz w:val="36"/>
      <w:szCs w:val="20"/>
    </w:rPr>
  </w:style>
  <w:style w:type="character" w:customStyle="1" w:styleId="TitleChar">
    <w:name w:val="Title Char"/>
    <w:basedOn w:val="DefaultParagraphFont"/>
    <w:link w:val="Title"/>
    <w:rsid w:val="007B502D"/>
    <w:rPr>
      <w:b/>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D"/>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spacing w:before="360"/>
    </w:pPr>
    <w:rPr>
      <w:rFonts w:asciiTheme="majorHAnsi" w:hAnsiTheme="majorHAnsi"/>
      <w:b/>
      <w:bCs/>
      <w:caps/>
    </w:rPr>
  </w:style>
  <w:style w:type="paragraph" w:styleId="TOC2">
    <w:name w:val="toc 2"/>
    <w:basedOn w:val="Normal"/>
    <w:next w:val="Normal"/>
    <w:autoRedefine/>
    <w:uiPriority w:val="39"/>
    <w:qFormat/>
    <w:rsid w:val="00443067"/>
    <w:pPr>
      <w:spacing w:before="240"/>
    </w:pPr>
    <w:rPr>
      <w:rFonts w:asciiTheme="minorHAnsi" w:hAnsiTheme="minorHAnsi"/>
      <w:b/>
      <w:bCs/>
      <w:sz w:val="20"/>
      <w:szCs w:val="20"/>
    </w:rPr>
  </w:style>
  <w:style w:type="paragraph" w:styleId="TOC3">
    <w:name w:val="toc 3"/>
    <w:basedOn w:val="Normal"/>
    <w:next w:val="Normal"/>
    <w:autoRedefine/>
    <w:uiPriority w:val="39"/>
    <w:qFormat/>
    <w:rsid w:val="00417D36"/>
    <w:pPr>
      <w:ind w:left="240"/>
    </w:pPr>
    <w:rPr>
      <w:rFonts w:asciiTheme="minorHAnsi" w:hAnsiTheme="minorHAnsi"/>
      <w:sz w:val="20"/>
      <w:szCs w:val="20"/>
    </w:rPr>
  </w:style>
  <w:style w:type="paragraph" w:styleId="TOC4">
    <w:name w:val="toc 4"/>
    <w:basedOn w:val="Normal"/>
    <w:next w:val="Normal"/>
    <w:autoRedefine/>
    <w:uiPriority w:val="39"/>
    <w:rsid w:val="00417D36"/>
    <w:pPr>
      <w:ind w:left="480"/>
    </w:pPr>
    <w:rPr>
      <w:rFonts w:asciiTheme="minorHAnsi" w:hAnsiTheme="minorHAnsi"/>
      <w:sz w:val="20"/>
      <w:szCs w:val="20"/>
    </w:rPr>
  </w:style>
  <w:style w:type="paragraph" w:styleId="TOC5">
    <w:name w:val="toc 5"/>
    <w:basedOn w:val="Normal"/>
    <w:next w:val="Normal"/>
    <w:autoRedefine/>
    <w:uiPriority w:val="39"/>
    <w:rsid w:val="00417D36"/>
    <w:pPr>
      <w:ind w:left="720"/>
    </w:pPr>
    <w:rPr>
      <w:rFonts w:asciiTheme="minorHAnsi" w:hAnsiTheme="minorHAnsi"/>
      <w:sz w:val="20"/>
      <w:szCs w:val="20"/>
    </w:rPr>
  </w:style>
  <w:style w:type="paragraph" w:styleId="TOC6">
    <w:name w:val="toc 6"/>
    <w:basedOn w:val="Normal"/>
    <w:next w:val="Normal"/>
    <w:autoRedefine/>
    <w:uiPriority w:val="39"/>
    <w:rsid w:val="00417D36"/>
    <w:pPr>
      <w:ind w:left="960"/>
    </w:pPr>
    <w:rPr>
      <w:rFonts w:asciiTheme="minorHAnsi" w:hAnsiTheme="minorHAnsi"/>
      <w:sz w:val="20"/>
      <w:szCs w:val="20"/>
    </w:rPr>
  </w:style>
  <w:style w:type="paragraph" w:styleId="TOC7">
    <w:name w:val="toc 7"/>
    <w:basedOn w:val="Normal"/>
    <w:next w:val="Normal"/>
    <w:autoRedefine/>
    <w:uiPriority w:val="39"/>
    <w:rsid w:val="00417D36"/>
    <w:pPr>
      <w:ind w:left="1200"/>
    </w:pPr>
    <w:rPr>
      <w:rFonts w:asciiTheme="minorHAnsi" w:hAnsiTheme="minorHAnsi"/>
      <w:sz w:val="20"/>
      <w:szCs w:val="20"/>
    </w:rPr>
  </w:style>
  <w:style w:type="paragraph" w:styleId="TOC8">
    <w:name w:val="toc 8"/>
    <w:basedOn w:val="Normal"/>
    <w:next w:val="Normal"/>
    <w:autoRedefine/>
    <w:uiPriority w:val="39"/>
    <w:rsid w:val="00417D36"/>
    <w:pPr>
      <w:ind w:left="1440"/>
    </w:pPr>
    <w:rPr>
      <w:rFonts w:asciiTheme="minorHAnsi" w:hAnsiTheme="minorHAnsi"/>
      <w:sz w:val="20"/>
      <w:szCs w:val="20"/>
    </w:rPr>
  </w:style>
  <w:style w:type="paragraph" w:styleId="TOC9">
    <w:name w:val="toc 9"/>
    <w:basedOn w:val="Normal"/>
    <w:next w:val="Normal"/>
    <w:autoRedefine/>
    <w:uiPriority w:val="39"/>
    <w:rsid w:val="00417D36"/>
    <w:pPr>
      <w:ind w:left="1680"/>
    </w:pPr>
    <w:rPr>
      <w:rFonts w:asciiTheme="minorHAnsi" w:hAnsiTheme="minorHAnsi"/>
      <w:sz w:val="20"/>
      <w:szCs w:val="20"/>
    </w:r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uiPriority w:val="9"/>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 w:type="paragraph" w:styleId="FootnoteText">
    <w:name w:val="footnote text"/>
    <w:basedOn w:val="Normal"/>
    <w:link w:val="FootnoteTextChar"/>
    <w:uiPriority w:val="99"/>
    <w:unhideWhenUsed/>
    <w:rsid w:val="001818BF"/>
    <w:rPr>
      <w:sz w:val="20"/>
      <w:szCs w:val="20"/>
      <w:lang w:val="nb-NO"/>
    </w:rPr>
  </w:style>
  <w:style w:type="character" w:customStyle="1" w:styleId="FootnoteTextChar">
    <w:name w:val="Footnote Text Char"/>
    <w:basedOn w:val="DefaultParagraphFont"/>
    <w:link w:val="FootnoteText"/>
    <w:uiPriority w:val="99"/>
    <w:rsid w:val="001818BF"/>
    <w:rPr>
      <w:lang w:val="nb-NO" w:eastAsia="en-US"/>
    </w:rPr>
  </w:style>
  <w:style w:type="character" w:styleId="FootnoteReference">
    <w:name w:val="footnote reference"/>
    <w:basedOn w:val="DefaultParagraphFont"/>
    <w:uiPriority w:val="99"/>
    <w:unhideWhenUsed/>
    <w:rsid w:val="001818BF"/>
    <w:rPr>
      <w:vertAlign w:val="superscript"/>
    </w:rPr>
  </w:style>
  <w:style w:type="paragraph" w:styleId="Title">
    <w:name w:val="Title"/>
    <w:basedOn w:val="Normal"/>
    <w:link w:val="TitleChar"/>
    <w:qFormat/>
    <w:rsid w:val="007B502D"/>
    <w:pPr>
      <w:jc w:val="center"/>
    </w:pPr>
    <w:rPr>
      <w:b/>
      <w:sz w:val="36"/>
      <w:szCs w:val="20"/>
    </w:rPr>
  </w:style>
  <w:style w:type="character" w:customStyle="1" w:styleId="TitleChar">
    <w:name w:val="Title Char"/>
    <w:basedOn w:val="DefaultParagraphFont"/>
    <w:link w:val="Title"/>
    <w:rsid w:val="007B502D"/>
    <w:rPr>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6155">
      <w:bodyDiv w:val="1"/>
      <w:marLeft w:val="0"/>
      <w:marRight w:val="0"/>
      <w:marTop w:val="0"/>
      <w:marBottom w:val="0"/>
      <w:divBdr>
        <w:top w:val="none" w:sz="0" w:space="0" w:color="auto"/>
        <w:left w:val="none" w:sz="0" w:space="0" w:color="auto"/>
        <w:bottom w:val="none" w:sz="0" w:space="0" w:color="auto"/>
        <w:right w:val="none" w:sz="0" w:space="0" w:color="auto"/>
      </w:divBdr>
    </w:div>
    <w:div w:id="190537087">
      <w:bodyDiv w:val="1"/>
      <w:marLeft w:val="0"/>
      <w:marRight w:val="0"/>
      <w:marTop w:val="0"/>
      <w:marBottom w:val="0"/>
      <w:divBdr>
        <w:top w:val="none" w:sz="0" w:space="0" w:color="auto"/>
        <w:left w:val="none" w:sz="0" w:space="0" w:color="auto"/>
        <w:bottom w:val="none" w:sz="0" w:space="0" w:color="auto"/>
        <w:right w:val="none" w:sz="0" w:space="0" w:color="auto"/>
      </w:divBdr>
    </w:div>
    <w:div w:id="200899672">
      <w:bodyDiv w:val="1"/>
      <w:marLeft w:val="0"/>
      <w:marRight w:val="0"/>
      <w:marTop w:val="0"/>
      <w:marBottom w:val="0"/>
      <w:divBdr>
        <w:top w:val="none" w:sz="0" w:space="0" w:color="auto"/>
        <w:left w:val="none" w:sz="0" w:space="0" w:color="auto"/>
        <w:bottom w:val="none" w:sz="0" w:space="0" w:color="auto"/>
        <w:right w:val="none" w:sz="0" w:space="0" w:color="auto"/>
      </w:divBdr>
    </w:div>
    <w:div w:id="207953940">
      <w:bodyDiv w:val="1"/>
      <w:marLeft w:val="0"/>
      <w:marRight w:val="0"/>
      <w:marTop w:val="0"/>
      <w:marBottom w:val="0"/>
      <w:divBdr>
        <w:top w:val="none" w:sz="0" w:space="0" w:color="auto"/>
        <w:left w:val="none" w:sz="0" w:space="0" w:color="auto"/>
        <w:bottom w:val="none" w:sz="0" w:space="0" w:color="auto"/>
        <w:right w:val="none" w:sz="0" w:space="0" w:color="auto"/>
      </w:divBdr>
    </w:div>
    <w:div w:id="226496015">
      <w:bodyDiv w:val="1"/>
      <w:marLeft w:val="0"/>
      <w:marRight w:val="0"/>
      <w:marTop w:val="0"/>
      <w:marBottom w:val="0"/>
      <w:divBdr>
        <w:top w:val="none" w:sz="0" w:space="0" w:color="auto"/>
        <w:left w:val="none" w:sz="0" w:space="0" w:color="auto"/>
        <w:bottom w:val="none" w:sz="0" w:space="0" w:color="auto"/>
        <w:right w:val="none" w:sz="0" w:space="0" w:color="auto"/>
      </w:divBdr>
    </w:div>
    <w:div w:id="228073716">
      <w:bodyDiv w:val="1"/>
      <w:marLeft w:val="0"/>
      <w:marRight w:val="0"/>
      <w:marTop w:val="0"/>
      <w:marBottom w:val="0"/>
      <w:divBdr>
        <w:top w:val="none" w:sz="0" w:space="0" w:color="auto"/>
        <w:left w:val="none" w:sz="0" w:space="0" w:color="auto"/>
        <w:bottom w:val="none" w:sz="0" w:space="0" w:color="auto"/>
        <w:right w:val="none" w:sz="0" w:space="0" w:color="auto"/>
      </w:divBdr>
    </w:div>
    <w:div w:id="250747172">
      <w:bodyDiv w:val="1"/>
      <w:marLeft w:val="0"/>
      <w:marRight w:val="0"/>
      <w:marTop w:val="0"/>
      <w:marBottom w:val="0"/>
      <w:divBdr>
        <w:top w:val="none" w:sz="0" w:space="0" w:color="auto"/>
        <w:left w:val="none" w:sz="0" w:space="0" w:color="auto"/>
        <w:bottom w:val="none" w:sz="0" w:space="0" w:color="auto"/>
        <w:right w:val="none" w:sz="0" w:space="0" w:color="auto"/>
      </w:divBdr>
    </w:div>
    <w:div w:id="256642028">
      <w:bodyDiv w:val="1"/>
      <w:marLeft w:val="0"/>
      <w:marRight w:val="0"/>
      <w:marTop w:val="0"/>
      <w:marBottom w:val="0"/>
      <w:divBdr>
        <w:top w:val="none" w:sz="0" w:space="0" w:color="auto"/>
        <w:left w:val="none" w:sz="0" w:space="0" w:color="auto"/>
        <w:bottom w:val="none" w:sz="0" w:space="0" w:color="auto"/>
        <w:right w:val="none" w:sz="0" w:space="0" w:color="auto"/>
      </w:divBdr>
    </w:div>
    <w:div w:id="309478203">
      <w:bodyDiv w:val="1"/>
      <w:marLeft w:val="0"/>
      <w:marRight w:val="0"/>
      <w:marTop w:val="0"/>
      <w:marBottom w:val="0"/>
      <w:divBdr>
        <w:top w:val="none" w:sz="0" w:space="0" w:color="auto"/>
        <w:left w:val="none" w:sz="0" w:space="0" w:color="auto"/>
        <w:bottom w:val="none" w:sz="0" w:space="0" w:color="auto"/>
        <w:right w:val="none" w:sz="0" w:space="0" w:color="auto"/>
      </w:divBdr>
    </w:div>
    <w:div w:id="343287341">
      <w:bodyDiv w:val="1"/>
      <w:marLeft w:val="0"/>
      <w:marRight w:val="0"/>
      <w:marTop w:val="0"/>
      <w:marBottom w:val="0"/>
      <w:divBdr>
        <w:top w:val="none" w:sz="0" w:space="0" w:color="auto"/>
        <w:left w:val="none" w:sz="0" w:space="0" w:color="auto"/>
        <w:bottom w:val="none" w:sz="0" w:space="0" w:color="auto"/>
        <w:right w:val="none" w:sz="0" w:space="0" w:color="auto"/>
      </w:divBdr>
    </w:div>
    <w:div w:id="405958104">
      <w:bodyDiv w:val="1"/>
      <w:marLeft w:val="0"/>
      <w:marRight w:val="0"/>
      <w:marTop w:val="0"/>
      <w:marBottom w:val="0"/>
      <w:divBdr>
        <w:top w:val="none" w:sz="0" w:space="0" w:color="auto"/>
        <w:left w:val="none" w:sz="0" w:space="0" w:color="auto"/>
        <w:bottom w:val="none" w:sz="0" w:space="0" w:color="auto"/>
        <w:right w:val="none" w:sz="0" w:space="0" w:color="auto"/>
      </w:divBdr>
    </w:div>
    <w:div w:id="431440054">
      <w:bodyDiv w:val="1"/>
      <w:marLeft w:val="0"/>
      <w:marRight w:val="0"/>
      <w:marTop w:val="0"/>
      <w:marBottom w:val="0"/>
      <w:divBdr>
        <w:top w:val="none" w:sz="0" w:space="0" w:color="auto"/>
        <w:left w:val="none" w:sz="0" w:space="0" w:color="auto"/>
        <w:bottom w:val="none" w:sz="0" w:space="0" w:color="auto"/>
        <w:right w:val="none" w:sz="0" w:space="0" w:color="auto"/>
      </w:divBdr>
    </w:div>
    <w:div w:id="437717549">
      <w:bodyDiv w:val="1"/>
      <w:marLeft w:val="0"/>
      <w:marRight w:val="0"/>
      <w:marTop w:val="0"/>
      <w:marBottom w:val="0"/>
      <w:divBdr>
        <w:top w:val="none" w:sz="0" w:space="0" w:color="auto"/>
        <w:left w:val="none" w:sz="0" w:space="0" w:color="auto"/>
        <w:bottom w:val="none" w:sz="0" w:space="0" w:color="auto"/>
        <w:right w:val="none" w:sz="0" w:space="0" w:color="auto"/>
      </w:divBdr>
    </w:div>
    <w:div w:id="619847481">
      <w:bodyDiv w:val="1"/>
      <w:marLeft w:val="0"/>
      <w:marRight w:val="0"/>
      <w:marTop w:val="0"/>
      <w:marBottom w:val="0"/>
      <w:divBdr>
        <w:top w:val="none" w:sz="0" w:space="0" w:color="auto"/>
        <w:left w:val="none" w:sz="0" w:space="0" w:color="auto"/>
        <w:bottom w:val="none" w:sz="0" w:space="0" w:color="auto"/>
        <w:right w:val="none" w:sz="0" w:space="0" w:color="auto"/>
      </w:divBdr>
    </w:div>
    <w:div w:id="694305816">
      <w:bodyDiv w:val="1"/>
      <w:marLeft w:val="0"/>
      <w:marRight w:val="0"/>
      <w:marTop w:val="0"/>
      <w:marBottom w:val="0"/>
      <w:divBdr>
        <w:top w:val="none" w:sz="0" w:space="0" w:color="auto"/>
        <w:left w:val="none" w:sz="0" w:space="0" w:color="auto"/>
        <w:bottom w:val="none" w:sz="0" w:space="0" w:color="auto"/>
        <w:right w:val="none" w:sz="0" w:space="0" w:color="auto"/>
      </w:divBdr>
    </w:div>
    <w:div w:id="706880238">
      <w:bodyDiv w:val="1"/>
      <w:marLeft w:val="0"/>
      <w:marRight w:val="0"/>
      <w:marTop w:val="0"/>
      <w:marBottom w:val="0"/>
      <w:divBdr>
        <w:top w:val="none" w:sz="0" w:space="0" w:color="auto"/>
        <w:left w:val="none" w:sz="0" w:space="0" w:color="auto"/>
        <w:bottom w:val="none" w:sz="0" w:space="0" w:color="auto"/>
        <w:right w:val="none" w:sz="0" w:space="0" w:color="auto"/>
      </w:divBdr>
    </w:div>
    <w:div w:id="759906744">
      <w:bodyDiv w:val="1"/>
      <w:marLeft w:val="0"/>
      <w:marRight w:val="0"/>
      <w:marTop w:val="0"/>
      <w:marBottom w:val="0"/>
      <w:divBdr>
        <w:top w:val="none" w:sz="0" w:space="0" w:color="auto"/>
        <w:left w:val="none" w:sz="0" w:space="0" w:color="auto"/>
        <w:bottom w:val="none" w:sz="0" w:space="0" w:color="auto"/>
        <w:right w:val="none" w:sz="0" w:space="0" w:color="auto"/>
      </w:divBdr>
    </w:div>
    <w:div w:id="833296191">
      <w:bodyDiv w:val="1"/>
      <w:marLeft w:val="0"/>
      <w:marRight w:val="0"/>
      <w:marTop w:val="0"/>
      <w:marBottom w:val="0"/>
      <w:divBdr>
        <w:top w:val="none" w:sz="0" w:space="0" w:color="auto"/>
        <w:left w:val="none" w:sz="0" w:space="0" w:color="auto"/>
        <w:bottom w:val="none" w:sz="0" w:space="0" w:color="auto"/>
        <w:right w:val="none" w:sz="0" w:space="0" w:color="auto"/>
      </w:divBdr>
    </w:div>
    <w:div w:id="848638217">
      <w:bodyDiv w:val="1"/>
      <w:marLeft w:val="0"/>
      <w:marRight w:val="0"/>
      <w:marTop w:val="0"/>
      <w:marBottom w:val="0"/>
      <w:divBdr>
        <w:top w:val="none" w:sz="0" w:space="0" w:color="auto"/>
        <w:left w:val="none" w:sz="0" w:space="0" w:color="auto"/>
        <w:bottom w:val="none" w:sz="0" w:space="0" w:color="auto"/>
        <w:right w:val="none" w:sz="0" w:space="0" w:color="auto"/>
      </w:divBdr>
    </w:div>
    <w:div w:id="873426543">
      <w:bodyDiv w:val="1"/>
      <w:marLeft w:val="0"/>
      <w:marRight w:val="0"/>
      <w:marTop w:val="0"/>
      <w:marBottom w:val="0"/>
      <w:divBdr>
        <w:top w:val="none" w:sz="0" w:space="0" w:color="auto"/>
        <w:left w:val="none" w:sz="0" w:space="0" w:color="auto"/>
        <w:bottom w:val="none" w:sz="0" w:space="0" w:color="auto"/>
        <w:right w:val="none" w:sz="0" w:space="0" w:color="auto"/>
      </w:divBdr>
    </w:div>
    <w:div w:id="897132995">
      <w:bodyDiv w:val="1"/>
      <w:marLeft w:val="0"/>
      <w:marRight w:val="0"/>
      <w:marTop w:val="0"/>
      <w:marBottom w:val="0"/>
      <w:divBdr>
        <w:top w:val="none" w:sz="0" w:space="0" w:color="auto"/>
        <w:left w:val="none" w:sz="0" w:space="0" w:color="auto"/>
        <w:bottom w:val="none" w:sz="0" w:space="0" w:color="auto"/>
        <w:right w:val="none" w:sz="0" w:space="0" w:color="auto"/>
      </w:divBdr>
    </w:div>
    <w:div w:id="983004563">
      <w:bodyDiv w:val="1"/>
      <w:marLeft w:val="0"/>
      <w:marRight w:val="0"/>
      <w:marTop w:val="0"/>
      <w:marBottom w:val="0"/>
      <w:divBdr>
        <w:top w:val="none" w:sz="0" w:space="0" w:color="auto"/>
        <w:left w:val="none" w:sz="0" w:space="0" w:color="auto"/>
        <w:bottom w:val="none" w:sz="0" w:space="0" w:color="auto"/>
        <w:right w:val="none" w:sz="0" w:space="0" w:color="auto"/>
      </w:divBdr>
    </w:div>
    <w:div w:id="1218978998">
      <w:bodyDiv w:val="1"/>
      <w:marLeft w:val="0"/>
      <w:marRight w:val="0"/>
      <w:marTop w:val="0"/>
      <w:marBottom w:val="0"/>
      <w:divBdr>
        <w:top w:val="none" w:sz="0" w:space="0" w:color="auto"/>
        <w:left w:val="none" w:sz="0" w:space="0" w:color="auto"/>
        <w:bottom w:val="none" w:sz="0" w:space="0" w:color="auto"/>
        <w:right w:val="none" w:sz="0" w:space="0" w:color="auto"/>
      </w:divBdr>
    </w:div>
    <w:div w:id="1229534787">
      <w:bodyDiv w:val="1"/>
      <w:marLeft w:val="0"/>
      <w:marRight w:val="0"/>
      <w:marTop w:val="0"/>
      <w:marBottom w:val="0"/>
      <w:divBdr>
        <w:top w:val="none" w:sz="0" w:space="0" w:color="auto"/>
        <w:left w:val="none" w:sz="0" w:space="0" w:color="auto"/>
        <w:bottom w:val="none" w:sz="0" w:space="0" w:color="auto"/>
        <w:right w:val="none" w:sz="0" w:space="0" w:color="auto"/>
      </w:divBdr>
    </w:div>
    <w:div w:id="1400785205">
      <w:bodyDiv w:val="1"/>
      <w:marLeft w:val="0"/>
      <w:marRight w:val="0"/>
      <w:marTop w:val="0"/>
      <w:marBottom w:val="0"/>
      <w:divBdr>
        <w:top w:val="none" w:sz="0" w:space="0" w:color="auto"/>
        <w:left w:val="none" w:sz="0" w:space="0" w:color="auto"/>
        <w:bottom w:val="none" w:sz="0" w:space="0" w:color="auto"/>
        <w:right w:val="none" w:sz="0" w:space="0" w:color="auto"/>
      </w:divBdr>
    </w:div>
    <w:div w:id="1413043981">
      <w:bodyDiv w:val="1"/>
      <w:marLeft w:val="0"/>
      <w:marRight w:val="0"/>
      <w:marTop w:val="0"/>
      <w:marBottom w:val="0"/>
      <w:divBdr>
        <w:top w:val="none" w:sz="0" w:space="0" w:color="auto"/>
        <w:left w:val="none" w:sz="0" w:space="0" w:color="auto"/>
        <w:bottom w:val="none" w:sz="0" w:space="0" w:color="auto"/>
        <w:right w:val="none" w:sz="0" w:space="0" w:color="auto"/>
      </w:divBdr>
    </w:div>
    <w:div w:id="1502088573">
      <w:bodyDiv w:val="1"/>
      <w:marLeft w:val="0"/>
      <w:marRight w:val="0"/>
      <w:marTop w:val="0"/>
      <w:marBottom w:val="0"/>
      <w:divBdr>
        <w:top w:val="none" w:sz="0" w:space="0" w:color="auto"/>
        <w:left w:val="none" w:sz="0" w:space="0" w:color="auto"/>
        <w:bottom w:val="none" w:sz="0" w:space="0" w:color="auto"/>
        <w:right w:val="none" w:sz="0" w:space="0" w:color="auto"/>
      </w:divBdr>
    </w:div>
    <w:div w:id="1585407973">
      <w:bodyDiv w:val="1"/>
      <w:marLeft w:val="0"/>
      <w:marRight w:val="0"/>
      <w:marTop w:val="0"/>
      <w:marBottom w:val="0"/>
      <w:divBdr>
        <w:top w:val="none" w:sz="0" w:space="0" w:color="auto"/>
        <w:left w:val="none" w:sz="0" w:space="0" w:color="auto"/>
        <w:bottom w:val="none" w:sz="0" w:space="0" w:color="auto"/>
        <w:right w:val="none" w:sz="0" w:space="0" w:color="auto"/>
      </w:divBdr>
    </w:div>
    <w:div w:id="1615213061">
      <w:bodyDiv w:val="1"/>
      <w:marLeft w:val="0"/>
      <w:marRight w:val="0"/>
      <w:marTop w:val="0"/>
      <w:marBottom w:val="0"/>
      <w:divBdr>
        <w:top w:val="none" w:sz="0" w:space="0" w:color="auto"/>
        <w:left w:val="none" w:sz="0" w:space="0" w:color="auto"/>
        <w:bottom w:val="none" w:sz="0" w:space="0" w:color="auto"/>
        <w:right w:val="none" w:sz="0" w:space="0" w:color="auto"/>
      </w:divBdr>
    </w:div>
    <w:div w:id="1638338502">
      <w:bodyDiv w:val="1"/>
      <w:marLeft w:val="0"/>
      <w:marRight w:val="0"/>
      <w:marTop w:val="0"/>
      <w:marBottom w:val="0"/>
      <w:divBdr>
        <w:top w:val="none" w:sz="0" w:space="0" w:color="auto"/>
        <w:left w:val="none" w:sz="0" w:space="0" w:color="auto"/>
        <w:bottom w:val="none" w:sz="0" w:space="0" w:color="auto"/>
        <w:right w:val="none" w:sz="0" w:space="0" w:color="auto"/>
      </w:divBdr>
    </w:div>
    <w:div w:id="1651009948">
      <w:bodyDiv w:val="1"/>
      <w:marLeft w:val="0"/>
      <w:marRight w:val="0"/>
      <w:marTop w:val="0"/>
      <w:marBottom w:val="0"/>
      <w:divBdr>
        <w:top w:val="none" w:sz="0" w:space="0" w:color="auto"/>
        <w:left w:val="none" w:sz="0" w:space="0" w:color="auto"/>
        <w:bottom w:val="none" w:sz="0" w:space="0" w:color="auto"/>
        <w:right w:val="none" w:sz="0" w:space="0" w:color="auto"/>
      </w:divBdr>
    </w:div>
    <w:div w:id="1661882003">
      <w:bodyDiv w:val="1"/>
      <w:marLeft w:val="0"/>
      <w:marRight w:val="0"/>
      <w:marTop w:val="0"/>
      <w:marBottom w:val="0"/>
      <w:divBdr>
        <w:top w:val="none" w:sz="0" w:space="0" w:color="auto"/>
        <w:left w:val="none" w:sz="0" w:space="0" w:color="auto"/>
        <w:bottom w:val="none" w:sz="0" w:space="0" w:color="auto"/>
        <w:right w:val="none" w:sz="0" w:space="0" w:color="auto"/>
      </w:divBdr>
    </w:div>
    <w:div w:id="1671563877">
      <w:bodyDiv w:val="1"/>
      <w:marLeft w:val="0"/>
      <w:marRight w:val="0"/>
      <w:marTop w:val="0"/>
      <w:marBottom w:val="0"/>
      <w:divBdr>
        <w:top w:val="none" w:sz="0" w:space="0" w:color="auto"/>
        <w:left w:val="none" w:sz="0" w:space="0" w:color="auto"/>
        <w:bottom w:val="none" w:sz="0" w:space="0" w:color="auto"/>
        <w:right w:val="none" w:sz="0" w:space="0" w:color="auto"/>
      </w:divBdr>
    </w:div>
    <w:div w:id="1721516801">
      <w:bodyDiv w:val="1"/>
      <w:marLeft w:val="0"/>
      <w:marRight w:val="0"/>
      <w:marTop w:val="0"/>
      <w:marBottom w:val="0"/>
      <w:divBdr>
        <w:top w:val="none" w:sz="0" w:space="0" w:color="auto"/>
        <w:left w:val="none" w:sz="0" w:space="0" w:color="auto"/>
        <w:bottom w:val="none" w:sz="0" w:space="0" w:color="auto"/>
        <w:right w:val="none" w:sz="0" w:space="0" w:color="auto"/>
      </w:divBdr>
    </w:div>
    <w:div w:id="1790279650">
      <w:bodyDiv w:val="1"/>
      <w:marLeft w:val="0"/>
      <w:marRight w:val="0"/>
      <w:marTop w:val="0"/>
      <w:marBottom w:val="0"/>
      <w:divBdr>
        <w:top w:val="none" w:sz="0" w:space="0" w:color="auto"/>
        <w:left w:val="none" w:sz="0" w:space="0" w:color="auto"/>
        <w:bottom w:val="none" w:sz="0" w:space="0" w:color="auto"/>
        <w:right w:val="none" w:sz="0" w:space="0" w:color="auto"/>
      </w:divBdr>
    </w:div>
    <w:div w:id="1844784454">
      <w:bodyDiv w:val="1"/>
      <w:marLeft w:val="0"/>
      <w:marRight w:val="0"/>
      <w:marTop w:val="0"/>
      <w:marBottom w:val="0"/>
      <w:divBdr>
        <w:top w:val="none" w:sz="0" w:space="0" w:color="auto"/>
        <w:left w:val="none" w:sz="0" w:space="0" w:color="auto"/>
        <w:bottom w:val="none" w:sz="0" w:space="0" w:color="auto"/>
        <w:right w:val="none" w:sz="0" w:space="0" w:color="auto"/>
      </w:divBdr>
    </w:div>
    <w:div w:id="2020815598">
      <w:bodyDiv w:val="1"/>
      <w:marLeft w:val="0"/>
      <w:marRight w:val="0"/>
      <w:marTop w:val="0"/>
      <w:marBottom w:val="0"/>
      <w:divBdr>
        <w:top w:val="none" w:sz="0" w:space="0" w:color="auto"/>
        <w:left w:val="none" w:sz="0" w:space="0" w:color="auto"/>
        <w:bottom w:val="none" w:sz="0" w:space="0" w:color="auto"/>
        <w:right w:val="none" w:sz="0" w:space="0" w:color="auto"/>
      </w:divBdr>
    </w:div>
    <w:div w:id="2021159300">
      <w:bodyDiv w:val="1"/>
      <w:marLeft w:val="0"/>
      <w:marRight w:val="0"/>
      <w:marTop w:val="0"/>
      <w:marBottom w:val="0"/>
      <w:divBdr>
        <w:top w:val="none" w:sz="0" w:space="0" w:color="auto"/>
        <w:left w:val="none" w:sz="0" w:space="0" w:color="auto"/>
        <w:bottom w:val="none" w:sz="0" w:space="0" w:color="auto"/>
        <w:right w:val="none" w:sz="0" w:space="0" w:color="auto"/>
      </w:divBdr>
    </w:div>
    <w:div w:id="2078235667">
      <w:bodyDiv w:val="1"/>
      <w:marLeft w:val="0"/>
      <w:marRight w:val="0"/>
      <w:marTop w:val="0"/>
      <w:marBottom w:val="0"/>
      <w:divBdr>
        <w:top w:val="none" w:sz="0" w:space="0" w:color="auto"/>
        <w:left w:val="none" w:sz="0" w:space="0" w:color="auto"/>
        <w:bottom w:val="none" w:sz="0" w:space="0" w:color="auto"/>
        <w:right w:val="none" w:sz="0" w:space="0" w:color="auto"/>
      </w:divBdr>
    </w:div>
    <w:div w:id="2081053301">
      <w:bodyDiv w:val="1"/>
      <w:marLeft w:val="0"/>
      <w:marRight w:val="0"/>
      <w:marTop w:val="0"/>
      <w:marBottom w:val="0"/>
      <w:divBdr>
        <w:top w:val="none" w:sz="0" w:space="0" w:color="auto"/>
        <w:left w:val="none" w:sz="0" w:space="0" w:color="auto"/>
        <w:bottom w:val="none" w:sz="0" w:space="0" w:color="auto"/>
        <w:right w:val="none" w:sz="0" w:space="0" w:color="auto"/>
      </w:divBdr>
    </w:div>
    <w:div w:id="2092852428">
      <w:bodyDiv w:val="1"/>
      <w:marLeft w:val="0"/>
      <w:marRight w:val="0"/>
      <w:marTop w:val="0"/>
      <w:marBottom w:val="0"/>
      <w:divBdr>
        <w:top w:val="none" w:sz="0" w:space="0" w:color="auto"/>
        <w:left w:val="none" w:sz="0" w:space="0" w:color="auto"/>
        <w:bottom w:val="none" w:sz="0" w:space="0" w:color="auto"/>
        <w:right w:val="none" w:sz="0" w:space="0" w:color="auto"/>
      </w:divBdr>
    </w:div>
    <w:div w:id="21406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CONTRACT FOR CAX OPERATOR SUPPORT SERVICES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AE518B-D8BE-40F4-BD52-13326C28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A1C951FC</Template>
  <TotalTime>1869</TotalTime>
  <Pages>3</Pages>
  <Words>958</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IFIB-ACT-JWC-18-33</vt:lpstr>
    </vt:vector>
  </TitlesOfParts>
  <Company>JOINT WARFARE CENTRE</Company>
  <LinksUpToDate>false</LinksUpToDate>
  <CharactersWithSpaces>5790</CharactersWithSpaces>
  <SharedDoc>false</SharedDoc>
  <HLinks>
    <vt:vector size="192" baseType="variant">
      <vt:variant>
        <vt:i4>8192091</vt:i4>
      </vt:variant>
      <vt:variant>
        <vt:i4>186</vt:i4>
      </vt:variant>
      <vt:variant>
        <vt:i4>0</vt:i4>
      </vt:variant>
      <vt:variant>
        <vt:i4>5</vt:i4>
      </vt:variant>
      <vt:variant>
        <vt:lpwstr>mailto:Kjetil.sand@jwc.nato.int</vt:lpwstr>
      </vt:variant>
      <vt:variant>
        <vt:lpwstr/>
      </vt:variant>
      <vt:variant>
        <vt:i4>8192091</vt:i4>
      </vt:variant>
      <vt:variant>
        <vt:i4>183</vt:i4>
      </vt:variant>
      <vt:variant>
        <vt:i4>0</vt:i4>
      </vt:variant>
      <vt:variant>
        <vt:i4>5</vt:i4>
      </vt:variant>
      <vt:variant>
        <vt:lpwstr>mailto:kjetil.sand@jwc.nato.int</vt:lpwstr>
      </vt:variant>
      <vt:variant>
        <vt:lpwstr/>
      </vt:variant>
      <vt:variant>
        <vt:i4>1048636</vt:i4>
      </vt:variant>
      <vt:variant>
        <vt:i4>176</vt:i4>
      </vt:variant>
      <vt:variant>
        <vt:i4>0</vt:i4>
      </vt:variant>
      <vt:variant>
        <vt:i4>5</vt:i4>
      </vt:variant>
      <vt:variant>
        <vt:lpwstr/>
      </vt:variant>
      <vt:variant>
        <vt:lpwstr>_Toc235590214</vt:lpwstr>
      </vt:variant>
      <vt:variant>
        <vt:i4>1048636</vt:i4>
      </vt:variant>
      <vt:variant>
        <vt:i4>170</vt:i4>
      </vt:variant>
      <vt:variant>
        <vt:i4>0</vt:i4>
      </vt:variant>
      <vt:variant>
        <vt:i4>5</vt:i4>
      </vt:variant>
      <vt:variant>
        <vt:lpwstr/>
      </vt:variant>
      <vt:variant>
        <vt:lpwstr>_Toc235590213</vt:lpwstr>
      </vt:variant>
      <vt:variant>
        <vt:i4>1048636</vt:i4>
      </vt:variant>
      <vt:variant>
        <vt:i4>164</vt:i4>
      </vt:variant>
      <vt:variant>
        <vt:i4>0</vt:i4>
      </vt:variant>
      <vt:variant>
        <vt:i4>5</vt:i4>
      </vt:variant>
      <vt:variant>
        <vt:lpwstr/>
      </vt:variant>
      <vt:variant>
        <vt:lpwstr>_Toc235590212</vt:lpwstr>
      </vt:variant>
      <vt:variant>
        <vt:i4>1048636</vt:i4>
      </vt:variant>
      <vt:variant>
        <vt:i4>158</vt:i4>
      </vt:variant>
      <vt:variant>
        <vt:i4>0</vt:i4>
      </vt:variant>
      <vt:variant>
        <vt:i4>5</vt:i4>
      </vt:variant>
      <vt:variant>
        <vt:lpwstr/>
      </vt:variant>
      <vt:variant>
        <vt:lpwstr>_Toc235590211</vt:lpwstr>
      </vt:variant>
      <vt:variant>
        <vt:i4>1048636</vt:i4>
      </vt:variant>
      <vt:variant>
        <vt:i4>152</vt:i4>
      </vt:variant>
      <vt:variant>
        <vt:i4>0</vt:i4>
      </vt:variant>
      <vt:variant>
        <vt:i4>5</vt:i4>
      </vt:variant>
      <vt:variant>
        <vt:lpwstr/>
      </vt:variant>
      <vt:variant>
        <vt:lpwstr>_Toc235590210</vt:lpwstr>
      </vt:variant>
      <vt:variant>
        <vt:i4>1114172</vt:i4>
      </vt:variant>
      <vt:variant>
        <vt:i4>146</vt:i4>
      </vt:variant>
      <vt:variant>
        <vt:i4>0</vt:i4>
      </vt:variant>
      <vt:variant>
        <vt:i4>5</vt:i4>
      </vt:variant>
      <vt:variant>
        <vt:lpwstr/>
      </vt:variant>
      <vt:variant>
        <vt:lpwstr>_Toc235590209</vt:lpwstr>
      </vt:variant>
      <vt:variant>
        <vt:i4>1114172</vt:i4>
      </vt:variant>
      <vt:variant>
        <vt:i4>140</vt:i4>
      </vt:variant>
      <vt:variant>
        <vt:i4>0</vt:i4>
      </vt:variant>
      <vt:variant>
        <vt:i4>5</vt:i4>
      </vt:variant>
      <vt:variant>
        <vt:lpwstr/>
      </vt:variant>
      <vt:variant>
        <vt:lpwstr>_Toc235590208</vt:lpwstr>
      </vt:variant>
      <vt:variant>
        <vt:i4>1114172</vt:i4>
      </vt:variant>
      <vt:variant>
        <vt:i4>134</vt:i4>
      </vt:variant>
      <vt:variant>
        <vt:i4>0</vt:i4>
      </vt:variant>
      <vt:variant>
        <vt:i4>5</vt:i4>
      </vt:variant>
      <vt:variant>
        <vt:lpwstr/>
      </vt:variant>
      <vt:variant>
        <vt:lpwstr>_Toc235590207</vt:lpwstr>
      </vt:variant>
      <vt:variant>
        <vt:i4>1114172</vt:i4>
      </vt:variant>
      <vt:variant>
        <vt:i4>128</vt:i4>
      </vt:variant>
      <vt:variant>
        <vt:i4>0</vt:i4>
      </vt:variant>
      <vt:variant>
        <vt:i4>5</vt:i4>
      </vt:variant>
      <vt:variant>
        <vt:lpwstr/>
      </vt:variant>
      <vt:variant>
        <vt:lpwstr>_Toc235590206</vt:lpwstr>
      </vt:variant>
      <vt:variant>
        <vt:i4>1114172</vt:i4>
      </vt:variant>
      <vt:variant>
        <vt:i4>122</vt:i4>
      </vt:variant>
      <vt:variant>
        <vt:i4>0</vt:i4>
      </vt:variant>
      <vt:variant>
        <vt:i4>5</vt:i4>
      </vt:variant>
      <vt:variant>
        <vt:lpwstr/>
      </vt:variant>
      <vt:variant>
        <vt:lpwstr>_Toc235590205</vt:lpwstr>
      </vt:variant>
      <vt:variant>
        <vt:i4>1114172</vt:i4>
      </vt:variant>
      <vt:variant>
        <vt:i4>116</vt:i4>
      </vt:variant>
      <vt:variant>
        <vt:i4>0</vt:i4>
      </vt:variant>
      <vt:variant>
        <vt:i4>5</vt:i4>
      </vt:variant>
      <vt:variant>
        <vt:lpwstr/>
      </vt:variant>
      <vt:variant>
        <vt:lpwstr>_Toc235590204</vt:lpwstr>
      </vt:variant>
      <vt:variant>
        <vt:i4>1114172</vt:i4>
      </vt:variant>
      <vt:variant>
        <vt:i4>110</vt:i4>
      </vt:variant>
      <vt:variant>
        <vt:i4>0</vt:i4>
      </vt:variant>
      <vt:variant>
        <vt:i4>5</vt:i4>
      </vt:variant>
      <vt:variant>
        <vt:lpwstr/>
      </vt:variant>
      <vt:variant>
        <vt:lpwstr>_Toc235590203</vt:lpwstr>
      </vt:variant>
      <vt:variant>
        <vt:i4>1114172</vt:i4>
      </vt:variant>
      <vt:variant>
        <vt:i4>104</vt:i4>
      </vt:variant>
      <vt:variant>
        <vt:i4>0</vt:i4>
      </vt:variant>
      <vt:variant>
        <vt:i4>5</vt:i4>
      </vt:variant>
      <vt:variant>
        <vt:lpwstr/>
      </vt:variant>
      <vt:variant>
        <vt:lpwstr>_Toc235590202</vt:lpwstr>
      </vt:variant>
      <vt:variant>
        <vt:i4>1114172</vt:i4>
      </vt:variant>
      <vt:variant>
        <vt:i4>98</vt:i4>
      </vt:variant>
      <vt:variant>
        <vt:i4>0</vt:i4>
      </vt:variant>
      <vt:variant>
        <vt:i4>5</vt:i4>
      </vt:variant>
      <vt:variant>
        <vt:lpwstr/>
      </vt:variant>
      <vt:variant>
        <vt:lpwstr>_Toc235590201</vt:lpwstr>
      </vt:variant>
      <vt:variant>
        <vt:i4>1114172</vt:i4>
      </vt:variant>
      <vt:variant>
        <vt:i4>92</vt:i4>
      </vt:variant>
      <vt:variant>
        <vt:i4>0</vt:i4>
      </vt:variant>
      <vt:variant>
        <vt:i4>5</vt:i4>
      </vt:variant>
      <vt:variant>
        <vt:lpwstr/>
      </vt:variant>
      <vt:variant>
        <vt:lpwstr>_Toc235590200</vt:lpwstr>
      </vt:variant>
      <vt:variant>
        <vt:i4>1572927</vt:i4>
      </vt:variant>
      <vt:variant>
        <vt:i4>86</vt:i4>
      </vt:variant>
      <vt:variant>
        <vt:i4>0</vt:i4>
      </vt:variant>
      <vt:variant>
        <vt:i4>5</vt:i4>
      </vt:variant>
      <vt:variant>
        <vt:lpwstr/>
      </vt:variant>
      <vt:variant>
        <vt:lpwstr>_Toc235590199</vt:lpwstr>
      </vt:variant>
      <vt:variant>
        <vt:i4>1572927</vt:i4>
      </vt:variant>
      <vt:variant>
        <vt:i4>80</vt:i4>
      </vt:variant>
      <vt:variant>
        <vt:i4>0</vt:i4>
      </vt:variant>
      <vt:variant>
        <vt:i4>5</vt:i4>
      </vt:variant>
      <vt:variant>
        <vt:lpwstr/>
      </vt:variant>
      <vt:variant>
        <vt:lpwstr>_Toc235590198</vt:lpwstr>
      </vt:variant>
      <vt:variant>
        <vt:i4>1572927</vt:i4>
      </vt:variant>
      <vt:variant>
        <vt:i4>74</vt:i4>
      </vt:variant>
      <vt:variant>
        <vt:i4>0</vt:i4>
      </vt:variant>
      <vt:variant>
        <vt:i4>5</vt:i4>
      </vt:variant>
      <vt:variant>
        <vt:lpwstr/>
      </vt:variant>
      <vt:variant>
        <vt:lpwstr>_Toc235590197</vt:lpwstr>
      </vt:variant>
      <vt:variant>
        <vt:i4>1572927</vt:i4>
      </vt:variant>
      <vt:variant>
        <vt:i4>68</vt:i4>
      </vt:variant>
      <vt:variant>
        <vt:i4>0</vt:i4>
      </vt:variant>
      <vt:variant>
        <vt:i4>5</vt:i4>
      </vt:variant>
      <vt:variant>
        <vt:lpwstr/>
      </vt:variant>
      <vt:variant>
        <vt:lpwstr>_Toc235590196</vt:lpwstr>
      </vt:variant>
      <vt:variant>
        <vt:i4>1572927</vt:i4>
      </vt:variant>
      <vt:variant>
        <vt:i4>62</vt:i4>
      </vt:variant>
      <vt:variant>
        <vt:i4>0</vt:i4>
      </vt:variant>
      <vt:variant>
        <vt:i4>5</vt:i4>
      </vt:variant>
      <vt:variant>
        <vt:lpwstr/>
      </vt:variant>
      <vt:variant>
        <vt:lpwstr>_Toc235590195</vt:lpwstr>
      </vt:variant>
      <vt:variant>
        <vt:i4>1572927</vt:i4>
      </vt:variant>
      <vt:variant>
        <vt:i4>56</vt:i4>
      </vt:variant>
      <vt:variant>
        <vt:i4>0</vt:i4>
      </vt:variant>
      <vt:variant>
        <vt:i4>5</vt:i4>
      </vt:variant>
      <vt:variant>
        <vt:lpwstr/>
      </vt:variant>
      <vt:variant>
        <vt:lpwstr>_Toc235590194</vt:lpwstr>
      </vt:variant>
      <vt:variant>
        <vt:i4>1572927</vt:i4>
      </vt:variant>
      <vt:variant>
        <vt:i4>50</vt:i4>
      </vt:variant>
      <vt:variant>
        <vt:i4>0</vt:i4>
      </vt:variant>
      <vt:variant>
        <vt:i4>5</vt:i4>
      </vt:variant>
      <vt:variant>
        <vt:lpwstr/>
      </vt:variant>
      <vt:variant>
        <vt:lpwstr>_Toc235590193</vt:lpwstr>
      </vt:variant>
      <vt:variant>
        <vt:i4>1572927</vt:i4>
      </vt:variant>
      <vt:variant>
        <vt:i4>44</vt:i4>
      </vt:variant>
      <vt:variant>
        <vt:i4>0</vt:i4>
      </vt:variant>
      <vt:variant>
        <vt:i4>5</vt:i4>
      </vt:variant>
      <vt:variant>
        <vt:lpwstr/>
      </vt:variant>
      <vt:variant>
        <vt:lpwstr>_Toc235590192</vt:lpwstr>
      </vt:variant>
      <vt:variant>
        <vt:i4>1572927</vt:i4>
      </vt:variant>
      <vt:variant>
        <vt:i4>38</vt:i4>
      </vt:variant>
      <vt:variant>
        <vt:i4>0</vt:i4>
      </vt:variant>
      <vt:variant>
        <vt:i4>5</vt:i4>
      </vt:variant>
      <vt:variant>
        <vt:lpwstr/>
      </vt:variant>
      <vt:variant>
        <vt:lpwstr>_Toc235590191</vt:lpwstr>
      </vt:variant>
      <vt:variant>
        <vt:i4>1572927</vt:i4>
      </vt:variant>
      <vt:variant>
        <vt:i4>32</vt:i4>
      </vt:variant>
      <vt:variant>
        <vt:i4>0</vt:i4>
      </vt:variant>
      <vt:variant>
        <vt:i4>5</vt:i4>
      </vt:variant>
      <vt:variant>
        <vt:lpwstr/>
      </vt:variant>
      <vt:variant>
        <vt:lpwstr>_Toc235590190</vt:lpwstr>
      </vt:variant>
      <vt:variant>
        <vt:i4>1638463</vt:i4>
      </vt:variant>
      <vt:variant>
        <vt:i4>26</vt:i4>
      </vt:variant>
      <vt:variant>
        <vt:i4>0</vt:i4>
      </vt:variant>
      <vt:variant>
        <vt:i4>5</vt:i4>
      </vt:variant>
      <vt:variant>
        <vt:lpwstr/>
      </vt:variant>
      <vt:variant>
        <vt:lpwstr>_Toc235590189</vt:lpwstr>
      </vt:variant>
      <vt:variant>
        <vt:i4>1638463</vt:i4>
      </vt:variant>
      <vt:variant>
        <vt:i4>20</vt:i4>
      </vt:variant>
      <vt:variant>
        <vt:i4>0</vt:i4>
      </vt:variant>
      <vt:variant>
        <vt:i4>5</vt:i4>
      </vt:variant>
      <vt:variant>
        <vt:lpwstr/>
      </vt:variant>
      <vt:variant>
        <vt:lpwstr>_Toc235590188</vt:lpwstr>
      </vt:variant>
      <vt:variant>
        <vt:i4>1638463</vt:i4>
      </vt:variant>
      <vt:variant>
        <vt:i4>14</vt:i4>
      </vt:variant>
      <vt:variant>
        <vt:i4>0</vt:i4>
      </vt:variant>
      <vt:variant>
        <vt:i4>5</vt:i4>
      </vt:variant>
      <vt:variant>
        <vt:lpwstr/>
      </vt:variant>
      <vt:variant>
        <vt:lpwstr>_Toc235590187</vt:lpwstr>
      </vt:variant>
      <vt:variant>
        <vt:i4>1638463</vt:i4>
      </vt:variant>
      <vt:variant>
        <vt:i4>8</vt:i4>
      </vt:variant>
      <vt:variant>
        <vt:i4>0</vt:i4>
      </vt:variant>
      <vt:variant>
        <vt:i4>5</vt:i4>
      </vt:variant>
      <vt:variant>
        <vt:lpwstr/>
      </vt:variant>
      <vt:variant>
        <vt:lpwstr>_Toc235590186</vt:lpwstr>
      </vt:variant>
      <vt:variant>
        <vt:i4>1638463</vt:i4>
      </vt:variant>
      <vt:variant>
        <vt:i4>2</vt:i4>
      </vt:variant>
      <vt:variant>
        <vt:i4>0</vt:i4>
      </vt:variant>
      <vt:variant>
        <vt:i4>5</vt:i4>
      </vt:variant>
      <vt:variant>
        <vt:lpwstr/>
      </vt:variant>
      <vt:variant>
        <vt:lpwstr>_Toc235590185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IFIB-ACT-JWC-18-33</dc:title>
  <dc:subject>Questions &amp; Answers 0003</dc:subject>
  <dc:creator>JWC SAG LEGAL Nauta, David A-3</dc:creator>
  <cp:lastModifiedBy>JWC SAG BUDFIN PC Haarr, Paal OF-3</cp:lastModifiedBy>
  <cp:revision>42</cp:revision>
  <cp:lastPrinted>2018-04-26T13:30:00Z</cp:lastPrinted>
  <dcterms:created xsi:type="dcterms:W3CDTF">2018-05-16T08:59:00Z</dcterms:created>
  <dcterms:modified xsi:type="dcterms:W3CDTF">2018-06-05T13:29:00Z</dcterms:modified>
</cp:coreProperties>
</file>